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4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>COURSE SEMINAR SESSIONS OVERVIEW</w:t>
      </w:r>
    </w:p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1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February 6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(Re)thinking complexity: What makes a problem wicked?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Introduction to the course, literature review &amp; group assignments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readings:</w:t>
            </w:r>
          </w:p>
          <w:p w:rsidR="00341A7E" w:rsidRPr="00341A7E" w:rsidRDefault="00341A7E" w:rsidP="00341A7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Crowley, K. &amp; Head, B.W. (2017). The enduring challenge of ‘wicked problems’: revisiting Ritter and Webber.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Sciences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50(4), 539-547.</w:t>
            </w:r>
          </w:p>
          <w:p w:rsidR="00341A7E" w:rsidRPr="00341A7E" w:rsidRDefault="00341A7E" w:rsidP="00341A7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Ritter, H.W.J. &amp; Webber, M.M. Webber. 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(1973). Dilemmas in a general theory of planning.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Sciences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4(2), 155–169.</w:t>
            </w:r>
          </w:p>
          <w:p w:rsidR="00341A7E" w:rsidRPr="00341A7E" w:rsidRDefault="00341A7E" w:rsidP="00341A7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Peters, B.G. (2017). What is so wicked about wicked problems? A conceptual analysis and a research program,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and Society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36(3), 385-396. DOI: 10.1080/14494035.2017.1361633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Further readings:</w:t>
            </w:r>
          </w:p>
          <w:p w:rsidR="00341A7E" w:rsidRPr="00341A7E" w:rsidRDefault="00341A7E" w:rsidP="00341A7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Morin, E. (2007). Restricted complexity, general complexity. In C.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Gershenson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D. Aerts, &amp; B. Edmonds (Eds.),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Worldviews, science, and us: Philosophy and complexity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 New York: World Scientific Publishing.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Turnbull, N. &amp; Hoppe, R. (2018). Problematizing ‘wickedness’: a critique of the wicked problems concept, from philosophy to practice.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and Society. Online Journal.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</w:t>
            </w:r>
            <w:hyperlink r:id="rId6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ttps://doi.org/10.1080/14494035.2018.1488796</w:t>
              </w:r>
            </w:hyperlink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2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February 27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Wicked Problems Lab: FMO &amp; trade-offs amongst Sustainable Development Goals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Investigation of actual real world cases of wicked problems the Dutch entrepreneurial development bank FMO is grappling with (introduction research project &amp; appointment of research groups &amp; research topics)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reading: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Sachs, J.D. (2012). From Millennium Development Goals to Sustainable Development Goals.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The Lancet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379(9832), 2206-2211.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Weber, O. (2014). Social banking: Concept, definitions and practice.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Global Social Policy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14(2), 265–267.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Weber, O. &amp;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Feltmate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B.W. (2016).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Sustainable Banking. Managing the Social and Environmental Impact of Financial Institutions.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Toronto (Ontario), Buffalo (New York): University of Toronto Press. [Chapter 2: History of Sustainable Banking, 25-44.]</w:t>
            </w:r>
          </w:p>
          <w:p w:rsidR="00341A7E" w:rsidRPr="00341A7E" w:rsidRDefault="00341A7E" w:rsidP="00341A7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Further reading: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Chong, D. (2018). The Sustainable Development Goals and Climate Change.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Social Alternatives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37(1), 43-48.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Freisteina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K. &amp;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Mahlert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B. (2016). The potential for tackling inequality in the Sustainable Development Goals.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Third World Quarterly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37(12), 2139–2155. </w:t>
            </w:r>
            <w:hyperlink r:id="rId7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http://dx.doi.org/10.1080/01436597.2016.1166945</w:t>
              </w:r>
            </w:hyperlink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Kim, E.M. (2017). Gender and the Sustainable Development Goals. Global Social Policy, 17(2), 239-244.</w:t>
            </w:r>
          </w:p>
          <w:p w:rsidR="00341A7E" w:rsidRPr="00341A7E" w:rsidRDefault="00341A7E" w:rsidP="00341A7E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Weber, O. &amp;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Feltmate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B.W. (2016).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Sustainable Banking. Managing the Social and Environmental Impact of Financial Institutions.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Toronto (Ontario), Buffalo (New York): University of Toronto Press. [Chapter 8: Social Finance and Impact Investing, 165-192.]</w:t>
            </w:r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3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February 27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Dealing with complexity: How to untangle wicked problems?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Literature review &amp; group assignments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reading: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Hoppe. R. (2018). Rules-of-thumb for problem-structuring policy design,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Design and Practice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1(1), 12-29. DOI: 10.1080/25741292.2018.1427419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>Van der Lei, T.E., Enserink, B., Thissen, W.A.H., &amp; Bekebrede, G. (2011). 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How to use a systems diagram to analyse and structure complex problems for policy issue papers. 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Operational Research Society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 62(7), 1391-1402. https://doi.org/10.1057/jors.2010.28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Further reading: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Alford, J. &amp; Head, B.W. (2017). Wicked and less wicked problems: a typology and a contingency framework,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and Society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36(3), 397-413.</w:t>
            </w:r>
            <w:r w:rsidRPr="00341A7E">
              <w:rPr>
                <w:rFonts w:ascii="Arial" w:eastAsia="Calibri" w:hAnsi="Arial" w:cs="Arial"/>
                <w:color w:val="777777"/>
                <w:sz w:val="18"/>
                <w:szCs w:val="18"/>
                <w:lang w:val="en-GB"/>
              </w:rPr>
              <w:t xml:space="preserve"> </w:t>
            </w:r>
            <w:hyperlink r:id="rId8" w:history="1">
              <w:r w:rsidRPr="00341A7E">
                <w:rPr>
                  <w:rFonts w:ascii="Times New Roman" w:eastAsia="Calibri" w:hAnsi="Times New Roman" w:cs="Times New Roman"/>
                  <w:sz w:val="24"/>
                  <w:szCs w:val="24"/>
                  <w:lang w:val="en-GB" w:eastAsia="nl-NL"/>
                </w:rPr>
                <w:t>https://doi.org/10.1080/14494035.2017.1361634</w:t>
              </w:r>
            </w:hyperlink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McCall, R. &amp; Burge, J. (2016). Untangling wicked problems.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Artificial Intelligence for Engineering Design, Analysis and Manufacturing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30(2), 200-210.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Wright, G., Cairns, G., O'Brien, F.A. &amp; Goodwin, P. (2018). Scenario analysis to support decision making in addressing wicked problems: Pitfalls and potential.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European Journal of Operational Research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10(12), 1-17. </w:t>
            </w:r>
            <w:hyperlink r:id="rId9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https://doi.org/10.1016/j.ejor.2018.08.035</w:t>
              </w:r>
            </w:hyperlink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4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March 13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Moral challenges of complexity: Wicked problems or wicked people?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Literature review &amp; group assignments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Introduction home assignment: writing of an argumentative essay (individually)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reading:</w:t>
            </w:r>
          </w:p>
          <w:p w:rsidR="00341A7E" w:rsidRPr="00341A7E" w:rsidRDefault="00341A7E" w:rsidP="00341A7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Grant-Smith, D. &amp; Osborne, N. (2016). Dealing with discomfort: how the unspeakable confounds wicked planning problems,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Australian Planner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53(1), 46-53. </w:t>
            </w:r>
            <w:hyperlink r:id="rId10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https://doi.org/10.1080/07293682.2015.1135812</w:t>
              </w:r>
            </w:hyperlink>
          </w:p>
          <w:p w:rsidR="00341A7E" w:rsidRPr="00341A7E" w:rsidRDefault="00341A7E" w:rsidP="00341A7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Milkoreit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M., Moore, M-L.,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Schoon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M. &amp; Meek, C.L. (2015). Resilience scientists as change-makers—Growing the middle ground between science and advocacy?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Environmental Science and Policy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53, 87-95.</w:t>
            </w:r>
          </w:p>
          <w:p w:rsidR="00341A7E" w:rsidRPr="00341A7E" w:rsidRDefault="00341A7E" w:rsidP="00341A7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Further reading:</w:t>
            </w:r>
          </w:p>
          <w:p w:rsidR="00341A7E" w:rsidRPr="00341A7E" w:rsidRDefault="00341A7E" w:rsidP="00341A7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Anthony, R. (2012). Taming the unruly side of ethics. Overcoming challenges of a bottom-up approach to ethics in the areas of food policy and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climat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change.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Journal of Agricultural and Environmental Ethics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25(6), 813-841. DOI 10.1007/s10806-011-9358-7</w:t>
            </w:r>
          </w:p>
          <w:p w:rsidR="00341A7E" w:rsidRPr="00341A7E" w:rsidRDefault="00341A7E" w:rsidP="00341A7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Kok, J. &amp; Chan, H. (2016). The ethics of working with wicked urban waste problems: The case of Singapore’s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Semakau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Landfill.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Landscape and Urban Planning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154, 123-23. </w:t>
            </w:r>
            <w:hyperlink r:id="rId11" w:tgtFrame="_blank" w:tooltip="Persistent link using digital object identifier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https://doi.org/10.1016/j.landurbplan.2016.03.017</w:t>
              </w:r>
            </w:hyperlink>
          </w:p>
          <w:p w:rsidR="00341A7E" w:rsidRPr="00341A7E" w:rsidRDefault="00341A7E" w:rsidP="00341A7E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Van der Hel, S. (2018). Science for change: A survey on the normative and political dimensions of global sustainability research.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Global Environmental Change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52, 248-258.</w:t>
            </w:r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5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April 3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Wicked problems &amp; Politics: Puzzling and powering in long time policy making.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Literature review &amp; group assignments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reading:</w:t>
            </w:r>
          </w:p>
          <w:p w:rsidR="00341A7E" w:rsidRPr="00341A7E" w:rsidRDefault="00341A7E" w:rsidP="00341A7E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Reinecke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J. &amp; Ansari, S. (2016) Taming wicked problems: The role of framing in the construction of corporate social responsibility.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Journal of Management Studies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53(3), 299-329.</w:t>
            </w:r>
          </w:p>
          <w:p w:rsidR="00341A7E" w:rsidRPr="00341A7E" w:rsidRDefault="00341A7E" w:rsidP="00341A7E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Stenmark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L.L. (2015). Why do we disagree on climate change?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Zygon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50(4), pp.922-936.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Further reading:</w:t>
            </w:r>
          </w:p>
          <w:p w:rsidR="00341A7E" w:rsidRPr="00341A7E" w:rsidRDefault="00341A7E" w:rsidP="00341A7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Dewulf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A. (2013). Contrasting frames in policy debates on climate change adaptation.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Wiley Interdisciplinary Reviews: Climate Change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4(4), 321-330. </w:t>
            </w:r>
            <w:hyperlink r:id="rId12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https://doi-org.ezproxy.leidenuniv.nl:2443/10.1002/wcc.227</w:t>
              </w:r>
            </w:hyperlink>
          </w:p>
          <w:p w:rsidR="00341A7E" w:rsidRPr="00341A7E" w:rsidRDefault="00341A7E" w:rsidP="00341A7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Head, B.W. &amp; Alford, J. (2015). Wicked problems: Implications for public policy and management.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Administration &amp; Society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47(6), 711-739.</w:t>
            </w:r>
          </w:p>
          <w:p w:rsidR="00341A7E" w:rsidRPr="00341A7E" w:rsidRDefault="00341A7E" w:rsidP="00341A7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Weber, H. (2014). When Goals Collide: Politics of the MDGs and the post-2015 Sustainable Development Goals agenda.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SAIS Review of International Affairs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34(2), 129-139. </w:t>
            </w:r>
            <w:hyperlink r:id="rId13" w:history="1">
              <w:r w:rsidRPr="00341A7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GB"/>
                </w:rPr>
                <w:t>https://doi.org/10.1353/sais.2014.0026</w:t>
              </w:r>
            </w:hyperlink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6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April 10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Wicked problems &amp; Governance: Are wicked problems governable?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Literature review &amp; group assignments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reading:</w:t>
            </w:r>
          </w:p>
          <w:p w:rsidR="00341A7E" w:rsidRPr="00341A7E" w:rsidRDefault="00341A7E" w:rsidP="00341A7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Jaeger, H-M. (2007). ‘Global Civil Society’ and the political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depoliticization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of global governance.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International Political Sociology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1(3), 257-277.</w:t>
            </w:r>
          </w:p>
          <w:p w:rsidR="00341A7E" w:rsidRPr="00341A7E" w:rsidRDefault="00341A7E" w:rsidP="00341A7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Termeer, C.J.A.M., Dewulf, A., Breeman, G.; Stiller &amp; Sabina, J. (2015). 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Governance Capabilities for Dealing Wisely With Wicked Problems.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Administration &amp; Society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47(6), 680-710.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Further reading:</w:t>
            </w:r>
          </w:p>
          <w:p w:rsidR="00341A7E" w:rsidRPr="00341A7E" w:rsidRDefault="00341A7E" w:rsidP="00341A7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Daviter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F. (2017). Coping, taming or solving: alternative approaches to the governance of wicked problems.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Studies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</w:t>
            </w:r>
            <w:r w:rsidRPr="00341A7E">
              <w:rPr>
                <w:rFonts w:ascii="Times New Roman" w:eastAsia="Calibri" w:hAnsi="Times New Roman" w:cs="Times New Roman"/>
                <w:color w:val="777777"/>
                <w:sz w:val="24"/>
                <w:szCs w:val="24"/>
                <w:lang w:val="en-GB"/>
              </w:rPr>
              <w:t xml:space="preserve"> 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571-588.</w:t>
            </w:r>
          </w:p>
          <w:p w:rsidR="00341A7E" w:rsidRPr="00341A7E" w:rsidRDefault="00341A7E" w:rsidP="00341A7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Roe, E. (2016). Policy messes and their management.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Policy Sciences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49(4), 351-372.</w:t>
            </w:r>
          </w:p>
          <w:p w:rsidR="00341A7E" w:rsidRPr="00341A7E" w:rsidRDefault="00341A7E" w:rsidP="00341A7E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Edwards M.S. &amp; Romero, S. (2014). Governance and the Sustainable Development Goals: changing the game or more of the same?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SAIS Review of International Affairs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34(2), 141-150.</w:t>
            </w:r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7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May 8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Wicked problems &amp; Policy coherence: Making thoughtful trade-offs amongst SDGs  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Pitches &amp; (first trial) presentations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Compulsory reading:</w:t>
            </w:r>
          </w:p>
          <w:p w:rsidR="00341A7E" w:rsidRPr="00341A7E" w:rsidRDefault="00341A7E" w:rsidP="00341A7E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Petersen, A.C,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>Cath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A., Hage, M.,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>Kunseler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E. &amp; Van Der Sluijs, J.P. (2011). 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Post-Normal Science in Practice at the Netherlands Environmental Assessment Agency.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Science, Technology, &amp; Human Values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36(3), 362-388.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Further reading: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Dijk, M., De Kraker, J., Van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>Zeijl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-Rozema, A., Van Lente, H., Beumer, C., Beemsterboer, S. &amp;Valkering, P. (2017). 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Sustainability assessment as problem structuring: three typical ways.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Sustainability Science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3(1), 305-317.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Nilsson, M. Griggs, D. &amp;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Visbeck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M. (2106). Policy. Map the interactions between sustainable development goals.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Nature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534(7607), 320-323.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Nilsson, M., Chisholm, E., Griggs, D., Howden-Chapman, P.,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Mccollum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D.,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Messerli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P., Neumann, B.,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Stevance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A-S.,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Visbeck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M. &amp; Stafford-Smith, M. (2018). </w:t>
            </w:r>
            <w:hyperlink r:id="rId14" w:history="1">
              <w:r w:rsidRPr="00341A7E">
                <w:rPr>
                  <w:rFonts w:ascii="Times New Roman" w:eastAsia="Calibri" w:hAnsi="Times New Roman" w:cs="Times New Roman"/>
                  <w:sz w:val="24"/>
                  <w:szCs w:val="24"/>
                  <w:lang w:val="en-GB"/>
                </w:rPr>
                <w:t>Mapping interactions between the sustainable development goals: lessons learned and ways forward</w:t>
              </w:r>
            </w:hyperlink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Sustainability science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13(6), 1489-1503.</w:t>
            </w:r>
          </w:p>
          <w:p w:rsidR="00341A7E" w:rsidRPr="00341A7E" w:rsidRDefault="00341A7E" w:rsidP="00341A7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Singh, G.G., Cisneros-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Montemayor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A.M., Swartz, W., Cheung, W., Guy, J.A., Kenny, T-A.,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Mcowen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C.J., Asch, R.,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Geffert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J.L.,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Wabnitz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C.C.C.,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Sumaila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R.,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Hanich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Q. &amp; Ota, Y. (2018). A rapid assessment of co-benefits and trade-offs among Sustainable Development Goals. </w:t>
            </w:r>
            <w:r w:rsidRPr="00341A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Marine Policy</w:t>
            </w: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93, 223-231.</w:t>
            </w:r>
          </w:p>
        </w:tc>
      </w:tr>
    </w:tbl>
    <w:p w:rsidR="00341A7E" w:rsidRPr="00341A7E" w:rsidRDefault="00341A7E" w:rsidP="00341A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A7E" w:rsidRPr="00341A7E" w:rsidTr="008320CA">
        <w:tc>
          <w:tcPr>
            <w:tcW w:w="9062" w:type="dxa"/>
          </w:tcPr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SESSION 8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Wednesday, May 15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Presentations</w:t>
            </w: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41A7E" w:rsidRPr="00341A7E" w:rsidRDefault="00341A7E" w:rsidP="00341A7E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Teams present their research project to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mr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Stan </w:t>
            </w:r>
            <w:proofErr w:type="spellStart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Stavenuiter</w:t>
            </w:r>
            <w:proofErr w:type="spellEnd"/>
            <w:r w:rsidRPr="00341A7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senior evaluation officer of FMO.</w:t>
            </w:r>
          </w:p>
        </w:tc>
      </w:tr>
    </w:tbl>
    <w:p w:rsidR="00FC7F7C" w:rsidRPr="00341A7E" w:rsidRDefault="00341A7E">
      <w:pPr>
        <w:rPr>
          <w:lang w:val="en-US"/>
        </w:rPr>
      </w:pPr>
      <w:bookmarkStart w:id="0" w:name="_GoBack"/>
      <w:bookmarkEnd w:id="0"/>
    </w:p>
    <w:sectPr w:rsidR="00FC7F7C" w:rsidRPr="0034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208A"/>
    <w:multiLevelType w:val="hybridMultilevel"/>
    <w:tmpl w:val="2DAC9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15B17"/>
    <w:multiLevelType w:val="hybridMultilevel"/>
    <w:tmpl w:val="E39EB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C4ED7"/>
    <w:multiLevelType w:val="hybridMultilevel"/>
    <w:tmpl w:val="C444E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D632C"/>
    <w:multiLevelType w:val="hybridMultilevel"/>
    <w:tmpl w:val="CAC2F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972FA"/>
    <w:multiLevelType w:val="hybridMultilevel"/>
    <w:tmpl w:val="44EED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F4F64"/>
    <w:multiLevelType w:val="hybridMultilevel"/>
    <w:tmpl w:val="36223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41FF0"/>
    <w:multiLevelType w:val="hybridMultilevel"/>
    <w:tmpl w:val="39FE14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76CE8"/>
    <w:multiLevelType w:val="hybridMultilevel"/>
    <w:tmpl w:val="960A9B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F29A1"/>
    <w:multiLevelType w:val="hybridMultilevel"/>
    <w:tmpl w:val="9766B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E"/>
    <w:rsid w:val="00341A7E"/>
    <w:rsid w:val="0065389F"/>
    <w:rsid w:val="007267BD"/>
    <w:rsid w:val="009035B8"/>
    <w:rsid w:val="00A36002"/>
    <w:rsid w:val="00B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4494035.2017.1361634" TargetMode="External"/><Relationship Id="rId13" Type="http://schemas.openxmlformats.org/officeDocument/2006/relationships/hyperlink" Target="https://doi.org/10.1353/sais.2014.00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x.doi.org/10.1080/01436597.2016.1166945" TargetMode="External"/><Relationship Id="rId12" Type="http://schemas.openxmlformats.org/officeDocument/2006/relationships/hyperlink" Target="https://doi-org.ezproxy.leidenuniv.nl:2443/10.1002/wcc.2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4494035.2018.1488796" TargetMode="External"/><Relationship Id="rId11" Type="http://schemas.openxmlformats.org/officeDocument/2006/relationships/hyperlink" Target="https://doi.org/10.1016/j.landurbplan.2016.03.0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80/07293682.2015.1135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jor.2018.08.035" TargetMode="External"/><Relationship Id="rId14" Type="http://schemas.openxmlformats.org/officeDocument/2006/relationships/hyperlink" Target="https://catalogue.leidenuniv.nl/primo-explore/fulldisplay?docid=TN_medline30546483&amp;context=PC&amp;vid=UBL_V1&amp;lang=en_US&amp;search_scope=All_Content&amp;adaptor=primo_central_multiple_fe&amp;tab=all_content&amp;query=any,contains,Map%20the%20interactions%20between%20sustainable%20development%20goals&amp;sortby=rank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Vos, M.P.</dc:creator>
  <cp:lastModifiedBy>Vos, M.P.</cp:lastModifiedBy>
  <cp:revision>1</cp:revision>
  <dcterms:created xsi:type="dcterms:W3CDTF">2019-02-15T12:28:00Z</dcterms:created>
  <dcterms:modified xsi:type="dcterms:W3CDTF">2019-02-15T12:32:00Z</dcterms:modified>
</cp:coreProperties>
</file>