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F973" w14:textId="77777777" w:rsidR="00C44667" w:rsidRDefault="00C44667" w:rsidP="00F65881">
      <w:pPr>
        <w:jc w:val="center"/>
        <w:rPr>
          <w:b/>
          <w:bCs/>
          <w:sz w:val="28"/>
          <w:szCs w:val="28"/>
        </w:rPr>
      </w:pPr>
    </w:p>
    <w:p w14:paraId="5F88259D" w14:textId="77777777" w:rsidR="00C44667" w:rsidRDefault="00C44667" w:rsidP="00F65881">
      <w:pPr>
        <w:jc w:val="center"/>
        <w:rPr>
          <w:b/>
          <w:bCs/>
          <w:sz w:val="28"/>
          <w:szCs w:val="28"/>
        </w:rPr>
      </w:pPr>
    </w:p>
    <w:p w14:paraId="3AF5CB79" w14:textId="51DFADF3" w:rsidR="0078664E" w:rsidRPr="00F65881" w:rsidRDefault="00694062" w:rsidP="00F65881">
      <w:pPr>
        <w:jc w:val="center"/>
        <w:rPr>
          <w:b/>
          <w:bCs/>
          <w:sz w:val="28"/>
          <w:szCs w:val="28"/>
        </w:rPr>
      </w:pPr>
      <w:proofErr w:type="spellStart"/>
      <w:r>
        <w:rPr>
          <w:b/>
          <w:bCs/>
          <w:sz w:val="28"/>
          <w:szCs w:val="28"/>
        </w:rPr>
        <w:t>LUCSoR</w:t>
      </w:r>
      <w:proofErr w:type="spellEnd"/>
      <w:r w:rsidR="001D33D7">
        <w:rPr>
          <w:b/>
          <w:bCs/>
          <w:sz w:val="28"/>
          <w:szCs w:val="28"/>
        </w:rPr>
        <w:t xml:space="preserve"> </w:t>
      </w:r>
      <w:r w:rsidR="00030D9C" w:rsidRPr="00F65881">
        <w:rPr>
          <w:b/>
          <w:bCs/>
          <w:sz w:val="28"/>
          <w:szCs w:val="28"/>
        </w:rPr>
        <w:t>Research Internship</w:t>
      </w:r>
    </w:p>
    <w:p w14:paraId="238557BE" w14:textId="4D83E266" w:rsidR="00F65881" w:rsidRPr="00F65881" w:rsidRDefault="00F65881" w:rsidP="00F65881">
      <w:pPr>
        <w:jc w:val="center"/>
        <w:rPr>
          <w:b/>
          <w:bCs/>
          <w:sz w:val="28"/>
          <w:szCs w:val="28"/>
        </w:rPr>
      </w:pPr>
    </w:p>
    <w:p w14:paraId="57913CBE" w14:textId="0B00AEC6" w:rsidR="00F65881" w:rsidRPr="00F65881" w:rsidRDefault="00F65881" w:rsidP="00F65881">
      <w:pPr>
        <w:jc w:val="center"/>
        <w:rPr>
          <w:b/>
          <w:bCs/>
          <w:sz w:val="28"/>
          <w:szCs w:val="28"/>
        </w:rPr>
      </w:pPr>
      <w:r w:rsidRPr="00F65881">
        <w:rPr>
          <w:b/>
          <w:bCs/>
          <w:sz w:val="28"/>
          <w:szCs w:val="28"/>
        </w:rPr>
        <w:t xml:space="preserve">MA Religious Studies </w:t>
      </w:r>
      <w:proofErr w:type="spellStart"/>
      <w:r w:rsidRPr="00F65881">
        <w:rPr>
          <w:b/>
          <w:bCs/>
          <w:sz w:val="28"/>
          <w:szCs w:val="28"/>
        </w:rPr>
        <w:t>Programme</w:t>
      </w:r>
      <w:proofErr w:type="spellEnd"/>
    </w:p>
    <w:p w14:paraId="343D8E37" w14:textId="388594DF" w:rsidR="00F65881" w:rsidRPr="00F65881" w:rsidRDefault="00F65881" w:rsidP="00F65881">
      <w:pPr>
        <w:jc w:val="center"/>
        <w:rPr>
          <w:b/>
          <w:bCs/>
          <w:sz w:val="28"/>
          <w:szCs w:val="28"/>
        </w:rPr>
      </w:pPr>
    </w:p>
    <w:p w14:paraId="77ACEE06" w14:textId="2D8FFC60" w:rsidR="00F65881" w:rsidRPr="00F65881" w:rsidRDefault="00F65881" w:rsidP="00F65881">
      <w:pPr>
        <w:jc w:val="center"/>
        <w:rPr>
          <w:b/>
          <w:bCs/>
          <w:sz w:val="28"/>
          <w:szCs w:val="28"/>
        </w:rPr>
      </w:pPr>
      <w:r w:rsidRPr="00F65881">
        <w:rPr>
          <w:b/>
          <w:bCs/>
          <w:sz w:val="28"/>
          <w:szCs w:val="28"/>
        </w:rPr>
        <w:t>202</w:t>
      </w:r>
      <w:r w:rsidR="00F54BC9">
        <w:rPr>
          <w:b/>
          <w:bCs/>
          <w:sz w:val="28"/>
          <w:szCs w:val="28"/>
        </w:rPr>
        <w:t>1</w:t>
      </w:r>
      <w:r w:rsidRPr="00F65881">
        <w:rPr>
          <w:b/>
          <w:bCs/>
          <w:sz w:val="28"/>
          <w:szCs w:val="28"/>
        </w:rPr>
        <w:t>-202</w:t>
      </w:r>
      <w:r w:rsidR="00F54BC9">
        <w:rPr>
          <w:b/>
          <w:bCs/>
          <w:sz w:val="28"/>
          <w:szCs w:val="28"/>
        </w:rPr>
        <w:t>2</w:t>
      </w:r>
    </w:p>
    <w:p w14:paraId="6698DB2A" w14:textId="25064ACF" w:rsidR="00F65881" w:rsidRDefault="00F65881" w:rsidP="00F65881"/>
    <w:p w14:paraId="7D70ACBB" w14:textId="67BEF252" w:rsidR="00C453AC" w:rsidRDefault="00C453AC" w:rsidP="00F65881"/>
    <w:p w14:paraId="5B5940AA" w14:textId="6AC1F427" w:rsidR="0014641E" w:rsidRPr="00100535" w:rsidRDefault="00100535" w:rsidP="00BA7868">
      <w:pPr>
        <w:jc w:val="both"/>
      </w:pPr>
      <w:r>
        <w:t xml:space="preserve">In the Spring semester of the MA Religious Studies </w:t>
      </w:r>
      <w:proofErr w:type="spellStart"/>
      <w:r>
        <w:t>programme</w:t>
      </w:r>
      <w:proofErr w:type="spellEnd"/>
      <w:r>
        <w:t xml:space="preserve">, students have the option of doing </w:t>
      </w:r>
      <w:r w:rsidRPr="0014641E">
        <w:t>an internal research internship</w:t>
      </w:r>
      <w:r>
        <w:t xml:space="preserve"> u</w:t>
      </w:r>
      <w:r w:rsidR="009B411F" w:rsidRPr="0014641E">
        <w:t xml:space="preserve">nder the supervision of </w:t>
      </w:r>
      <w:r w:rsidR="00BA7868" w:rsidRPr="0014641E">
        <w:t xml:space="preserve">a </w:t>
      </w:r>
      <w:proofErr w:type="spellStart"/>
      <w:r w:rsidR="00BA7868" w:rsidRPr="0014641E">
        <w:t>LUCSoR</w:t>
      </w:r>
      <w:proofErr w:type="spellEnd"/>
      <w:r w:rsidR="00BA7868" w:rsidRPr="0014641E">
        <w:t xml:space="preserve"> staff member</w:t>
      </w:r>
      <w:r>
        <w:t xml:space="preserve">. </w:t>
      </w:r>
      <w:r w:rsidR="009B411F" w:rsidRPr="0014641E">
        <w:rPr>
          <w:lang w:val="en-GB"/>
        </w:rPr>
        <w:t>While the research internship is supervised, this is a project that is largely conducted independently. All projects must be the equivalent of 10 EC’s (280 hours) and must result in a research report</w:t>
      </w:r>
      <w:r w:rsidR="00866C59">
        <w:rPr>
          <w:lang w:val="en-GB"/>
        </w:rPr>
        <w:t xml:space="preserve"> and an internship report</w:t>
      </w:r>
      <w:r w:rsidR="009B411F" w:rsidRPr="0014641E">
        <w:rPr>
          <w:lang w:val="en-GB"/>
        </w:rPr>
        <w:t xml:space="preserve">, </w:t>
      </w:r>
      <w:r w:rsidR="00866C59">
        <w:rPr>
          <w:lang w:val="en-GB"/>
        </w:rPr>
        <w:t>both of which are to</w:t>
      </w:r>
      <w:r w:rsidR="009B411F" w:rsidRPr="0014641E">
        <w:rPr>
          <w:lang w:val="en-GB"/>
        </w:rPr>
        <w:t xml:space="preserve"> be examined by the research internship supervisor. </w:t>
      </w:r>
      <w:r w:rsidR="0014641E">
        <w:rPr>
          <w:lang w:val="en-GB"/>
        </w:rPr>
        <w:t xml:space="preserve">Students interested in doing one of these internships must submit an application. The </w:t>
      </w:r>
      <w:r w:rsidR="005F6093">
        <w:rPr>
          <w:lang w:val="en-GB"/>
        </w:rPr>
        <w:t>application form is available</w:t>
      </w:r>
      <w:r w:rsidR="0014641E">
        <w:rPr>
          <w:lang w:val="en-GB"/>
        </w:rPr>
        <w:t xml:space="preserve"> in Appendix A.</w:t>
      </w:r>
    </w:p>
    <w:p w14:paraId="5057BC4C" w14:textId="77777777" w:rsidR="0014641E" w:rsidRDefault="0014641E" w:rsidP="00BA7868">
      <w:pPr>
        <w:jc w:val="both"/>
        <w:rPr>
          <w:lang w:val="en-GB"/>
        </w:rPr>
      </w:pPr>
    </w:p>
    <w:p w14:paraId="001F5A90" w14:textId="49840951" w:rsidR="009B411F" w:rsidRPr="0014641E" w:rsidRDefault="00C453AC" w:rsidP="00BA7868">
      <w:pPr>
        <w:jc w:val="both"/>
      </w:pPr>
      <w:r w:rsidRPr="0014641E">
        <w:t xml:space="preserve">For </w:t>
      </w:r>
      <w:r w:rsidR="000F030E" w:rsidRPr="0014641E">
        <w:t xml:space="preserve">the </w:t>
      </w:r>
      <w:r w:rsidRPr="0014641E">
        <w:t>202</w:t>
      </w:r>
      <w:r w:rsidR="00F54BC9">
        <w:t>1</w:t>
      </w:r>
      <w:r w:rsidRPr="0014641E">
        <w:t>-202</w:t>
      </w:r>
      <w:r w:rsidR="00F54BC9">
        <w:t>2</w:t>
      </w:r>
      <w:r w:rsidR="000F030E" w:rsidRPr="0014641E">
        <w:t xml:space="preserve"> academic year</w:t>
      </w:r>
      <w:r w:rsidRPr="0014641E">
        <w:t xml:space="preserve">, </w:t>
      </w:r>
      <w:proofErr w:type="spellStart"/>
      <w:r w:rsidRPr="0014641E">
        <w:t>LUCSoR</w:t>
      </w:r>
      <w:proofErr w:type="spellEnd"/>
      <w:r w:rsidRPr="0014641E">
        <w:t xml:space="preserve"> is offering </w:t>
      </w:r>
      <w:r w:rsidR="00F54BC9">
        <w:t>2</w:t>
      </w:r>
      <w:r w:rsidRPr="0014641E">
        <w:t xml:space="preserve"> research internship </w:t>
      </w:r>
      <w:r w:rsidR="00E36D5A" w:rsidRPr="0014641E">
        <w:t>opportunities</w:t>
      </w:r>
      <w:r w:rsidR="009B411F" w:rsidRPr="0014641E">
        <w:t>:</w:t>
      </w:r>
    </w:p>
    <w:p w14:paraId="7A8AC172" w14:textId="77777777" w:rsidR="00F54BC9" w:rsidRDefault="00F54BC9" w:rsidP="00F54BC9">
      <w:pPr>
        <w:pStyle w:val="ListParagraph"/>
        <w:numPr>
          <w:ilvl w:val="0"/>
          <w:numId w:val="4"/>
        </w:numPr>
        <w:jc w:val="both"/>
        <w:rPr>
          <w:lang w:val="en-GB"/>
        </w:rPr>
      </w:pPr>
      <w:r w:rsidRPr="00F54BC9">
        <w:rPr>
          <w:i/>
          <w:iCs/>
          <w:lang w:val="en-GB"/>
        </w:rPr>
        <w:t>The Religious Affordance of Supernatural Fiction</w:t>
      </w:r>
      <w:r>
        <w:rPr>
          <w:lang w:val="en-GB"/>
        </w:rPr>
        <w:t xml:space="preserve">, Supervisor: </w:t>
      </w:r>
      <w:proofErr w:type="spellStart"/>
      <w:r>
        <w:rPr>
          <w:lang w:val="en-GB"/>
        </w:rPr>
        <w:t>Dr.</w:t>
      </w:r>
      <w:proofErr w:type="spellEnd"/>
      <w:r>
        <w:rPr>
          <w:lang w:val="en-GB"/>
        </w:rPr>
        <w:t xml:space="preserve"> Markus </w:t>
      </w:r>
      <w:proofErr w:type="spellStart"/>
      <w:r>
        <w:rPr>
          <w:lang w:val="en-GB"/>
        </w:rPr>
        <w:t>Altena</w:t>
      </w:r>
      <w:proofErr w:type="spellEnd"/>
      <w:r>
        <w:rPr>
          <w:lang w:val="en-GB"/>
        </w:rPr>
        <w:t xml:space="preserve"> </w:t>
      </w:r>
      <w:proofErr w:type="spellStart"/>
      <w:r>
        <w:rPr>
          <w:lang w:val="en-GB"/>
        </w:rPr>
        <w:t>Davidsen</w:t>
      </w:r>
      <w:proofErr w:type="spellEnd"/>
    </w:p>
    <w:p w14:paraId="11E60EDA" w14:textId="528F14C4" w:rsidR="00F54BC9" w:rsidRPr="00F54BC9" w:rsidRDefault="00F54BC9" w:rsidP="00F54BC9">
      <w:pPr>
        <w:pStyle w:val="ListParagraph"/>
        <w:numPr>
          <w:ilvl w:val="0"/>
          <w:numId w:val="4"/>
        </w:numPr>
        <w:jc w:val="both"/>
        <w:rPr>
          <w:lang w:val="nl-NL"/>
        </w:rPr>
      </w:pPr>
      <w:r w:rsidRPr="00F54BC9">
        <w:rPr>
          <w:rFonts w:eastAsia="Times New Roman" w:cstheme="minorHAnsi"/>
          <w:i/>
          <w:iCs/>
          <w:color w:val="000000"/>
          <w:lang w:val="en-NL" w:eastAsia="en-GB"/>
        </w:rPr>
        <w:t>Omgaan met existentiële problemen anno 2022. Wat is goede zorg?</w:t>
      </w:r>
      <w:r w:rsidRPr="00F54BC9">
        <w:rPr>
          <w:rFonts w:eastAsia="Times New Roman" w:cstheme="minorHAnsi"/>
          <w:color w:val="000000"/>
          <w:lang w:val="nl-NL" w:eastAsia="en-GB"/>
        </w:rPr>
        <w:t>, Supe</w:t>
      </w:r>
      <w:r>
        <w:rPr>
          <w:rFonts w:eastAsia="Times New Roman" w:cstheme="minorHAnsi"/>
          <w:color w:val="000000"/>
          <w:lang w:val="nl-NL" w:eastAsia="en-GB"/>
        </w:rPr>
        <w:t xml:space="preserve">rvisor: Dr. </w:t>
      </w:r>
      <w:proofErr w:type="spellStart"/>
      <w:r>
        <w:rPr>
          <w:rFonts w:eastAsia="Times New Roman" w:cstheme="minorHAnsi"/>
          <w:color w:val="000000"/>
          <w:lang w:val="nl-NL" w:eastAsia="en-GB"/>
        </w:rPr>
        <w:t>Elpine</w:t>
      </w:r>
      <w:proofErr w:type="spellEnd"/>
      <w:r>
        <w:rPr>
          <w:rFonts w:eastAsia="Times New Roman" w:cstheme="minorHAnsi"/>
          <w:color w:val="000000"/>
          <w:lang w:val="nl-NL" w:eastAsia="en-GB"/>
        </w:rPr>
        <w:t xml:space="preserve"> de Boer</w:t>
      </w:r>
    </w:p>
    <w:p w14:paraId="46E9E69C" w14:textId="77777777" w:rsidR="00D001EC" w:rsidRPr="00F54BC9" w:rsidRDefault="00D001EC" w:rsidP="00F65881">
      <w:pPr>
        <w:rPr>
          <w:lang w:val="nl-NL"/>
        </w:rPr>
      </w:pPr>
    </w:p>
    <w:p w14:paraId="130797A9" w14:textId="78520486" w:rsidR="00D001EC" w:rsidRPr="0014641E" w:rsidRDefault="00D001EC" w:rsidP="00F65881">
      <w:pPr>
        <w:rPr>
          <w:lang w:val="en-GB"/>
        </w:rPr>
      </w:pPr>
      <w:r w:rsidRPr="0014641E">
        <w:rPr>
          <w:lang w:val="en-GB"/>
        </w:rPr>
        <w:t>Brief descriptions of each research internship are available below</w:t>
      </w:r>
      <w:r w:rsidR="00BA7868" w:rsidRPr="0014641E">
        <w:rPr>
          <w:lang w:val="en-GB"/>
        </w:rPr>
        <w:t>.</w:t>
      </w:r>
    </w:p>
    <w:p w14:paraId="1C67860C" w14:textId="483EA2F7" w:rsidR="00407C01" w:rsidRDefault="00407C01" w:rsidP="00407C01"/>
    <w:p w14:paraId="25FEAE0E" w14:textId="77777777" w:rsidR="00BA6772" w:rsidRPr="0014641E" w:rsidRDefault="00BA6772" w:rsidP="00407C01"/>
    <w:p w14:paraId="72E7935A" w14:textId="3DFE6A0D" w:rsidR="00407C01" w:rsidRPr="003824CD" w:rsidRDefault="00407C01" w:rsidP="003824CD">
      <w:pPr>
        <w:jc w:val="both"/>
        <w:rPr>
          <w:rFonts w:cstheme="minorHAnsi"/>
          <w:b/>
          <w:bCs/>
        </w:rPr>
      </w:pPr>
      <w:r w:rsidRPr="003824CD">
        <w:rPr>
          <w:rFonts w:cstheme="minorHAnsi"/>
          <w:b/>
          <w:bCs/>
        </w:rPr>
        <w:t xml:space="preserve">Title: </w:t>
      </w:r>
      <w:r w:rsidR="00776986" w:rsidRPr="003824CD">
        <w:rPr>
          <w:rFonts w:cstheme="minorHAnsi"/>
          <w:b/>
          <w:bCs/>
          <w:i/>
          <w:iCs/>
        </w:rPr>
        <w:t xml:space="preserve">The </w:t>
      </w:r>
      <w:r w:rsidR="003824CD" w:rsidRPr="003824CD">
        <w:rPr>
          <w:rFonts w:cstheme="minorHAnsi"/>
          <w:b/>
          <w:bCs/>
          <w:i/>
          <w:iCs/>
        </w:rPr>
        <w:t>Religious Affordance of Supernatural Fiction</w:t>
      </w:r>
    </w:p>
    <w:p w14:paraId="2355AC22" w14:textId="653F9DC3" w:rsidR="00776986" w:rsidRPr="003824CD" w:rsidRDefault="00407C01" w:rsidP="003824CD">
      <w:pPr>
        <w:jc w:val="both"/>
        <w:rPr>
          <w:rFonts w:cstheme="minorHAnsi"/>
          <w:b/>
          <w:bCs/>
        </w:rPr>
      </w:pPr>
      <w:r w:rsidRPr="003824CD">
        <w:rPr>
          <w:rFonts w:cstheme="minorHAnsi"/>
          <w:b/>
          <w:bCs/>
        </w:rPr>
        <w:t>Supervis</w:t>
      </w:r>
      <w:r w:rsidR="00B151AA" w:rsidRPr="003824CD">
        <w:rPr>
          <w:rFonts w:cstheme="minorHAnsi"/>
          <w:b/>
          <w:bCs/>
        </w:rPr>
        <w:t>or</w:t>
      </w:r>
      <w:r w:rsidRPr="003824CD">
        <w:rPr>
          <w:rFonts w:cstheme="minorHAnsi"/>
          <w:b/>
          <w:bCs/>
        </w:rPr>
        <w:t xml:space="preserve">: </w:t>
      </w:r>
      <w:r w:rsidR="003824CD" w:rsidRPr="003824CD">
        <w:rPr>
          <w:rFonts w:cstheme="minorHAnsi"/>
          <w:b/>
          <w:bCs/>
        </w:rPr>
        <w:t xml:space="preserve">Dr. Markus </w:t>
      </w:r>
      <w:proofErr w:type="spellStart"/>
      <w:r w:rsidR="003824CD" w:rsidRPr="003824CD">
        <w:rPr>
          <w:rFonts w:cstheme="minorHAnsi"/>
          <w:b/>
          <w:bCs/>
        </w:rPr>
        <w:t>Altena</w:t>
      </w:r>
      <w:proofErr w:type="spellEnd"/>
      <w:r w:rsidR="003824CD" w:rsidRPr="003824CD">
        <w:rPr>
          <w:rFonts w:cstheme="minorHAnsi"/>
          <w:b/>
          <w:bCs/>
        </w:rPr>
        <w:t xml:space="preserve"> </w:t>
      </w:r>
      <w:proofErr w:type="spellStart"/>
      <w:r w:rsidR="003824CD" w:rsidRPr="003824CD">
        <w:rPr>
          <w:rFonts w:cstheme="minorHAnsi"/>
          <w:b/>
          <w:bCs/>
        </w:rPr>
        <w:t>Davidsen</w:t>
      </w:r>
      <w:proofErr w:type="spellEnd"/>
    </w:p>
    <w:p w14:paraId="3DC09CA9" w14:textId="62706862" w:rsidR="004A6089" w:rsidRPr="003824CD" w:rsidRDefault="004A6089" w:rsidP="003824CD">
      <w:pPr>
        <w:jc w:val="both"/>
        <w:rPr>
          <w:rFonts w:cstheme="minorHAnsi"/>
          <w:b/>
          <w:bCs/>
        </w:rPr>
      </w:pPr>
      <w:r w:rsidRPr="003824CD">
        <w:rPr>
          <w:rFonts w:cstheme="minorHAnsi"/>
          <w:b/>
          <w:bCs/>
        </w:rPr>
        <w:t xml:space="preserve">Internship spots available: </w:t>
      </w:r>
      <w:r w:rsidR="003824CD" w:rsidRPr="003824CD">
        <w:rPr>
          <w:rFonts w:cstheme="minorHAnsi"/>
          <w:b/>
          <w:bCs/>
        </w:rPr>
        <w:t>2 (</w:t>
      </w:r>
      <w:r w:rsidR="003824CD">
        <w:rPr>
          <w:rFonts w:cstheme="minorHAnsi"/>
          <w:b/>
          <w:bCs/>
        </w:rPr>
        <w:t>or</w:t>
      </w:r>
      <w:r w:rsidR="003824CD" w:rsidRPr="003824CD">
        <w:rPr>
          <w:rFonts w:cstheme="minorHAnsi"/>
          <w:b/>
          <w:bCs/>
        </w:rPr>
        <w:t xml:space="preserve"> 3)</w:t>
      </w:r>
    </w:p>
    <w:p w14:paraId="6A10AA5E" w14:textId="77777777" w:rsidR="00A93A63" w:rsidRPr="003824CD" w:rsidRDefault="00A93A63" w:rsidP="003824CD">
      <w:pPr>
        <w:jc w:val="both"/>
        <w:rPr>
          <w:rFonts w:cstheme="minorHAnsi"/>
          <w:b/>
          <w:bCs/>
        </w:rPr>
      </w:pPr>
    </w:p>
    <w:p w14:paraId="7EE8A35D" w14:textId="77777777" w:rsidR="003824CD" w:rsidRPr="003824CD" w:rsidRDefault="003824CD" w:rsidP="003824CD">
      <w:pPr>
        <w:jc w:val="both"/>
        <w:rPr>
          <w:rFonts w:cstheme="minorHAnsi"/>
          <w:color w:val="000000"/>
        </w:rPr>
      </w:pPr>
      <w:r w:rsidRPr="003824CD">
        <w:rPr>
          <w:rFonts w:cstheme="minorHAnsi"/>
          <w:color w:val="000000"/>
        </w:rPr>
        <w:t xml:space="preserve">Some works of science fiction and fantasy have given rise to new ‘fiction-based </w:t>
      </w:r>
      <w:proofErr w:type="gramStart"/>
      <w:r w:rsidRPr="003824CD">
        <w:rPr>
          <w:rFonts w:cstheme="minorHAnsi"/>
          <w:color w:val="000000"/>
        </w:rPr>
        <w:t>religions’</w:t>
      </w:r>
      <w:proofErr w:type="gramEnd"/>
      <w:r w:rsidRPr="003824CD">
        <w:rPr>
          <w:rFonts w:cstheme="minorHAnsi"/>
          <w:color w:val="000000"/>
        </w:rPr>
        <w:t xml:space="preserve">. Well-known examples are </w:t>
      </w:r>
      <w:proofErr w:type="spellStart"/>
      <w:r w:rsidRPr="003824CD">
        <w:rPr>
          <w:rFonts w:cstheme="minorHAnsi"/>
          <w:color w:val="000000"/>
        </w:rPr>
        <w:t>Jediism</w:t>
      </w:r>
      <w:proofErr w:type="spellEnd"/>
      <w:r w:rsidRPr="003824CD">
        <w:rPr>
          <w:rFonts w:cstheme="minorHAnsi"/>
          <w:color w:val="000000"/>
        </w:rPr>
        <w:t xml:space="preserve"> (based on </w:t>
      </w:r>
      <w:r w:rsidRPr="003824CD">
        <w:rPr>
          <w:rFonts w:cstheme="minorHAnsi"/>
          <w:i/>
          <w:iCs/>
          <w:color w:val="000000"/>
        </w:rPr>
        <w:t>Star Wars</w:t>
      </w:r>
      <w:r w:rsidRPr="003824CD">
        <w:rPr>
          <w:rFonts w:cstheme="minorHAnsi"/>
          <w:color w:val="000000"/>
        </w:rPr>
        <w:t>) and Tolkien spirituality (based on </w:t>
      </w:r>
      <w:r w:rsidRPr="003824CD">
        <w:rPr>
          <w:rFonts w:cstheme="minorHAnsi"/>
          <w:i/>
          <w:iCs/>
          <w:color w:val="000000"/>
        </w:rPr>
        <w:t>The Lord of the Rings</w:t>
      </w:r>
      <w:r w:rsidRPr="003824CD">
        <w:rPr>
          <w:rFonts w:cstheme="minorHAnsi"/>
          <w:color w:val="000000"/>
        </w:rPr>
        <w:t> and </w:t>
      </w:r>
      <w:r w:rsidRPr="003824CD">
        <w:rPr>
          <w:rFonts w:cstheme="minorHAnsi"/>
          <w:i/>
          <w:iCs/>
          <w:color w:val="000000"/>
        </w:rPr>
        <w:t>The Silmarillion</w:t>
      </w:r>
      <w:r w:rsidRPr="003824CD">
        <w:rPr>
          <w:rFonts w:cstheme="minorHAnsi"/>
          <w:color w:val="000000"/>
        </w:rPr>
        <w:t>). Most science fiction and fantasy, however, has not given rise to fiction-based religions. There is no </w:t>
      </w:r>
      <w:r w:rsidRPr="003824CD">
        <w:rPr>
          <w:rFonts w:cstheme="minorHAnsi"/>
          <w:i/>
          <w:iCs/>
          <w:color w:val="000000"/>
        </w:rPr>
        <w:t>Harry Potter</w:t>
      </w:r>
      <w:r w:rsidRPr="003824CD">
        <w:rPr>
          <w:rFonts w:cstheme="minorHAnsi"/>
          <w:color w:val="000000"/>
        </w:rPr>
        <w:t> religion, no </w:t>
      </w:r>
      <w:r w:rsidRPr="003824CD">
        <w:rPr>
          <w:rFonts w:cstheme="minorHAnsi"/>
          <w:i/>
          <w:iCs/>
          <w:color w:val="000000"/>
        </w:rPr>
        <w:t>A Game of Thrones</w:t>
      </w:r>
      <w:r w:rsidRPr="003824CD">
        <w:rPr>
          <w:rFonts w:cstheme="minorHAnsi"/>
          <w:color w:val="000000"/>
        </w:rPr>
        <w:t> religion, no </w:t>
      </w:r>
      <w:r w:rsidRPr="003824CD">
        <w:rPr>
          <w:rFonts w:cstheme="minorHAnsi"/>
          <w:i/>
          <w:iCs/>
          <w:color w:val="000000"/>
        </w:rPr>
        <w:t>Wheel of Times</w:t>
      </w:r>
      <w:r w:rsidRPr="003824CD">
        <w:rPr>
          <w:rFonts w:cstheme="minorHAnsi"/>
          <w:color w:val="000000"/>
        </w:rPr>
        <w:t> religion, and no </w:t>
      </w:r>
      <w:r w:rsidRPr="003824CD">
        <w:rPr>
          <w:rFonts w:cstheme="minorHAnsi"/>
          <w:i/>
          <w:iCs/>
          <w:color w:val="000000"/>
        </w:rPr>
        <w:t>Narnia</w:t>
      </w:r>
      <w:r w:rsidRPr="003824CD">
        <w:rPr>
          <w:rFonts w:cstheme="minorHAnsi"/>
          <w:color w:val="000000"/>
        </w:rPr>
        <w:t xml:space="preserve"> religion. To explain why this is the case, </w:t>
      </w:r>
      <w:proofErr w:type="spellStart"/>
      <w:r w:rsidRPr="003824CD">
        <w:rPr>
          <w:rFonts w:cstheme="minorHAnsi"/>
          <w:color w:val="000000"/>
        </w:rPr>
        <w:t>Davidsen</w:t>
      </w:r>
      <w:proofErr w:type="spellEnd"/>
      <w:r w:rsidRPr="003824CD">
        <w:rPr>
          <w:rFonts w:cstheme="minorHAnsi"/>
          <w:color w:val="000000"/>
        </w:rPr>
        <w:t xml:space="preserve"> has created a theory on the religious affordance of supernatural fiction. He hypothesizes that for a work of supernatural fiction to be usable as the basis for a new religion (</w:t>
      </w:r>
      <w:proofErr w:type="gramStart"/>
      <w:r w:rsidRPr="003824CD">
        <w:rPr>
          <w:rFonts w:cstheme="minorHAnsi"/>
          <w:color w:val="000000"/>
        </w:rPr>
        <w:t>i.e.</w:t>
      </w:r>
      <w:proofErr w:type="gramEnd"/>
      <w:r w:rsidRPr="003824CD">
        <w:rPr>
          <w:rFonts w:cstheme="minorHAnsi"/>
          <w:color w:val="000000"/>
        </w:rPr>
        <w:t xml:space="preserve"> to have ‘religious affordance’) that work needs to imitate real religious narratives in certain ways. Concretely, such works need to possess certain elements of ‘narrative religion’ (</w:t>
      </w:r>
      <w:proofErr w:type="gramStart"/>
      <w:r w:rsidRPr="003824CD">
        <w:rPr>
          <w:rFonts w:cstheme="minorHAnsi"/>
          <w:color w:val="000000"/>
        </w:rPr>
        <w:t>i.e.</w:t>
      </w:r>
      <w:proofErr w:type="gramEnd"/>
      <w:r w:rsidRPr="003824CD">
        <w:rPr>
          <w:rFonts w:cstheme="minorHAnsi"/>
          <w:color w:val="000000"/>
        </w:rPr>
        <w:t xml:space="preserve"> gods, rituals, and so on should appear in the narrative) as well as certain ‘veracity mechanisms’ (that may create an aura of factuality around the narrative religion).</w:t>
      </w:r>
    </w:p>
    <w:p w14:paraId="3DD03201" w14:textId="77777777" w:rsidR="003824CD" w:rsidRPr="003824CD" w:rsidRDefault="003824CD" w:rsidP="003824CD">
      <w:pPr>
        <w:jc w:val="both"/>
        <w:rPr>
          <w:rFonts w:cstheme="minorHAnsi"/>
          <w:color w:val="000000"/>
        </w:rPr>
      </w:pPr>
      <w:r w:rsidRPr="003824CD">
        <w:rPr>
          <w:rFonts w:cstheme="minorHAnsi"/>
          <w:color w:val="000000"/>
        </w:rPr>
        <w:t> </w:t>
      </w:r>
    </w:p>
    <w:p w14:paraId="771B16B8" w14:textId="77777777" w:rsidR="003824CD" w:rsidRPr="003824CD" w:rsidRDefault="003824CD" w:rsidP="003824CD">
      <w:pPr>
        <w:jc w:val="both"/>
        <w:rPr>
          <w:rFonts w:cstheme="minorHAnsi"/>
          <w:color w:val="000000"/>
        </w:rPr>
      </w:pPr>
      <w:r w:rsidRPr="003824CD">
        <w:rPr>
          <w:rFonts w:cstheme="minorHAnsi"/>
          <w:color w:val="000000"/>
        </w:rPr>
        <w:t>This project sets out to test the theory on religious affordance of supernatural fiction on new cases. The students in this project will analyze the religious affordance of such texts as </w:t>
      </w:r>
      <w:r w:rsidRPr="003824CD">
        <w:rPr>
          <w:rFonts w:cstheme="minorHAnsi"/>
          <w:i/>
          <w:iCs/>
          <w:color w:val="000000"/>
        </w:rPr>
        <w:t xml:space="preserve">Harry </w:t>
      </w:r>
      <w:r w:rsidRPr="003824CD">
        <w:rPr>
          <w:rFonts w:cstheme="minorHAnsi"/>
          <w:i/>
          <w:iCs/>
          <w:color w:val="000000"/>
        </w:rPr>
        <w:lastRenderedPageBreak/>
        <w:t>Potter</w:t>
      </w:r>
      <w:r w:rsidRPr="003824CD">
        <w:rPr>
          <w:rFonts w:cstheme="minorHAnsi"/>
          <w:color w:val="000000"/>
        </w:rPr>
        <w:t> and </w:t>
      </w:r>
      <w:r w:rsidRPr="003824CD">
        <w:rPr>
          <w:rFonts w:cstheme="minorHAnsi"/>
          <w:i/>
          <w:iCs/>
          <w:color w:val="000000"/>
        </w:rPr>
        <w:t>A Game of Thrones</w:t>
      </w:r>
      <w:r w:rsidRPr="003824CD">
        <w:rPr>
          <w:rFonts w:cstheme="minorHAnsi"/>
          <w:color w:val="000000"/>
        </w:rPr>
        <w:t xml:space="preserve">, and search the Internet for traces of fiction-based religions based on those works. Together with the supervisor, the student will confront their findings with the theory and, if needed, help improve the theory. The students will be required to produce a research portfolio and report, which will be incorporated into Dr. </w:t>
      </w:r>
      <w:proofErr w:type="spellStart"/>
      <w:r w:rsidRPr="003824CD">
        <w:rPr>
          <w:rFonts w:cstheme="minorHAnsi"/>
          <w:color w:val="000000"/>
        </w:rPr>
        <w:t>Davidsen’s</w:t>
      </w:r>
      <w:proofErr w:type="spellEnd"/>
      <w:r w:rsidRPr="003824CD">
        <w:rPr>
          <w:rFonts w:cstheme="minorHAnsi"/>
          <w:color w:val="000000"/>
        </w:rPr>
        <w:t xml:space="preserve"> research project on the religious affordance of supernatural fiction.</w:t>
      </w:r>
    </w:p>
    <w:p w14:paraId="7D685537" w14:textId="046DACA3" w:rsidR="00C44667" w:rsidRPr="003824CD" w:rsidRDefault="00C44667" w:rsidP="003824CD">
      <w:pPr>
        <w:jc w:val="both"/>
        <w:rPr>
          <w:rFonts w:cstheme="minorHAnsi"/>
        </w:rPr>
      </w:pPr>
    </w:p>
    <w:p w14:paraId="034ECCF2" w14:textId="77777777" w:rsidR="00C44667" w:rsidRPr="0014641E" w:rsidRDefault="00C44667" w:rsidP="003824CD">
      <w:pPr>
        <w:jc w:val="both"/>
      </w:pPr>
    </w:p>
    <w:p w14:paraId="71A32BDE" w14:textId="39A7D10B" w:rsidR="003824CD" w:rsidRPr="003824CD" w:rsidRDefault="00A93A63" w:rsidP="003824CD">
      <w:pPr>
        <w:jc w:val="both"/>
        <w:rPr>
          <w:b/>
          <w:bCs/>
          <w:i/>
          <w:iCs/>
        </w:rPr>
      </w:pPr>
      <w:proofErr w:type="spellStart"/>
      <w:r w:rsidRPr="003824CD">
        <w:rPr>
          <w:b/>
          <w:bCs/>
          <w:lang w:val="nl-NL"/>
        </w:rPr>
        <w:t>Title</w:t>
      </w:r>
      <w:proofErr w:type="spellEnd"/>
      <w:r w:rsidRPr="003824CD">
        <w:rPr>
          <w:b/>
          <w:bCs/>
          <w:lang w:val="nl-NL"/>
        </w:rPr>
        <w:t xml:space="preserve">: </w:t>
      </w:r>
      <w:r w:rsidR="003824CD" w:rsidRPr="003824CD">
        <w:rPr>
          <w:rFonts w:eastAsia="Times New Roman" w:cstheme="minorHAnsi"/>
          <w:b/>
          <w:bCs/>
          <w:i/>
          <w:iCs/>
          <w:color w:val="000000"/>
          <w:lang w:val="en-NL" w:eastAsia="en-GB"/>
        </w:rPr>
        <w:t>Omgaan met existentiële problemen anno 2022. Wat is goede zorg?</w:t>
      </w:r>
    </w:p>
    <w:p w14:paraId="5DA367FC" w14:textId="2BA68A18" w:rsidR="00407C01" w:rsidRPr="0014641E" w:rsidRDefault="00A93A63" w:rsidP="003824CD">
      <w:pPr>
        <w:jc w:val="both"/>
        <w:rPr>
          <w:b/>
          <w:bCs/>
        </w:rPr>
      </w:pPr>
      <w:r w:rsidRPr="0014641E">
        <w:rPr>
          <w:b/>
          <w:bCs/>
        </w:rPr>
        <w:t>Supervis</w:t>
      </w:r>
      <w:r w:rsidR="00B151AA" w:rsidRPr="0014641E">
        <w:rPr>
          <w:b/>
          <w:bCs/>
        </w:rPr>
        <w:t>or</w:t>
      </w:r>
      <w:r w:rsidRPr="0014641E">
        <w:rPr>
          <w:b/>
          <w:bCs/>
        </w:rPr>
        <w:t xml:space="preserve">: </w:t>
      </w:r>
      <w:r w:rsidR="003824CD" w:rsidRPr="003824CD">
        <w:rPr>
          <w:rFonts w:eastAsia="Times New Roman" w:cstheme="minorHAnsi"/>
          <w:b/>
          <w:bCs/>
          <w:color w:val="000000"/>
          <w:lang w:eastAsia="en-GB"/>
        </w:rPr>
        <w:t xml:space="preserve">Dr. </w:t>
      </w:r>
      <w:proofErr w:type="spellStart"/>
      <w:r w:rsidR="003824CD" w:rsidRPr="003824CD">
        <w:rPr>
          <w:rFonts w:eastAsia="Times New Roman" w:cstheme="minorHAnsi"/>
          <w:b/>
          <w:bCs/>
          <w:color w:val="000000"/>
          <w:lang w:eastAsia="en-GB"/>
        </w:rPr>
        <w:t>Elpine</w:t>
      </w:r>
      <w:proofErr w:type="spellEnd"/>
      <w:r w:rsidR="003824CD" w:rsidRPr="003824CD">
        <w:rPr>
          <w:rFonts w:eastAsia="Times New Roman" w:cstheme="minorHAnsi"/>
          <w:b/>
          <w:bCs/>
          <w:color w:val="000000"/>
          <w:lang w:eastAsia="en-GB"/>
        </w:rPr>
        <w:t xml:space="preserve"> de Boer</w:t>
      </w:r>
    </w:p>
    <w:p w14:paraId="5ABE3469" w14:textId="714024EC" w:rsidR="004A6089" w:rsidRPr="0014641E" w:rsidRDefault="004A6089" w:rsidP="003824CD">
      <w:pPr>
        <w:jc w:val="both"/>
        <w:rPr>
          <w:b/>
          <w:bCs/>
        </w:rPr>
      </w:pPr>
      <w:r w:rsidRPr="0014641E">
        <w:rPr>
          <w:b/>
          <w:bCs/>
        </w:rPr>
        <w:t xml:space="preserve">Internship spots available: </w:t>
      </w:r>
      <w:r w:rsidR="003824CD">
        <w:rPr>
          <w:b/>
          <w:bCs/>
        </w:rPr>
        <w:t xml:space="preserve">1 (or </w:t>
      </w:r>
      <w:r w:rsidRPr="0014641E">
        <w:rPr>
          <w:b/>
          <w:bCs/>
        </w:rPr>
        <w:t>2</w:t>
      </w:r>
      <w:r w:rsidR="003824CD">
        <w:rPr>
          <w:b/>
          <w:bCs/>
        </w:rPr>
        <w:t>)</w:t>
      </w:r>
    </w:p>
    <w:p w14:paraId="05C441A1" w14:textId="53E77B85" w:rsidR="00A93A63" w:rsidRPr="0014641E" w:rsidRDefault="00A93A63" w:rsidP="003824CD">
      <w:pPr>
        <w:jc w:val="both"/>
      </w:pPr>
    </w:p>
    <w:p w14:paraId="68D63C9C" w14:textId="77777777" w:rsidR="003824CD" w:rsidRPr="003824CD" w:rsidRDefault="003824CD" w:rsidP="003824CD">
      <w:pPr>
        <w:jc w:val="both"/>
        <w:rPr>
          <w:lang w:val="nl-NL"/>
        </w:rPr>
      </w:pPr>
      <w:r w:rsidRPr="003824CD">
        <w:rPr>
          <w:lang w:val="nl-NL"/>
        </w:rPr>
        <w:t>Geestelijke zorg (</w:t>
      </w:r>
      <w:r w:rsidRPr="003824CD">
        <w:rPr>
          <w:i/>
          <w:lang w:val="nl-NL"/>
        </w:rPr>
        <w:t>spiritual care</w:t>
      </w:r>
      <w:r w:rsidRPr="003824CD">
        <w:rPr>
          <w:lang w:val="nl-NL"/>
        </w:rPr>
        <w:t xml:space="preserve">) wordt in Nederland grotendeels georganiseerd vanuit traditionele levensbeschouwelijke tradities. Er zijn echter in Nederland nog maar weinig mensen verbonden aan een religieuze traditie. Sommigen kiezen er bovendien voor om elementen uit verschillende religieuze en spirituele tradities te combineren. Dit roept de vraag op hoe er nu en in de toekomst </w:t>
      </w:r>
      <w:r w:rsidRPr="003824CD">
        <w:rPr>
          <w:i/>
          <w:lang w:val="nl-NL"/>
        </w:rPr>
        <w:t>goede</w:t>
      </w:r>
      <w:r w:rsidRPr="003824CD">
        <w:rPr>
          <w:lang w:val="nl-NL"/>
        </w:rPr>
        <w:t xml:space="preserve"> geestelijke zorg verleend kan worden. </w:t>
      </w:r>
    </w:p>
    <w:p w14:paraId="76691010" w14:textId="77777777" w:rsidR="003824CD" w:rsidRDefault="003824CD" w:rsidP="003824CD">
      <w:pPr>
        <w:jc w:val="both"/>
        <w:rPr>
          <w:lang w:val="nl-NL"/>
        </w:rPr>
      </w:pPr>
    </w:p>
    <w:p w14:paraId="7DE008D5" w14:textId="785BD78C" w:rsidR="003824CD" w:rsidRPr="003824CD" w:rsidRDefault="003824CD" w:rsidP="003824CD">
      <w:pPr>
        <w:jc w:val="both"/>
        <w:rPr>
          <w:lang w:val="nl-NL"/>
        </w:rPr>
      </w:pPr>
      <w:r w:rsidRPr="003824CD">
        <w:rPr>
          <w:lang w:val="nl-NL"/>
        </w:rPr>
        <w:t xml:space="preserve">We weten dat crisissituaties, zoals bijvoorbeeld Covid-19, hebben geleid tot existentiële problemen. Maar er zijn meerdere situaties waarin mensen zich moeten verhouden tot existentiële kwesties zoals sterfelijkheid, ziekte, eenzaamheid, zingeving. In dit project onderzoekt </w:t>
      </w:r>
      <w:proofErr w:type="spellStart"/>
      <w:r w:rsidRPr="003824CD">
        <w:rPr>
          <w:lang w:val="nl-NL"/>
        </w:rPr>
        <w:t>Dr</w:t>
      </w:r>
      <w:proofErr w:type="spellEnd"/>
      <w:r w:rsidRPr="003824CD">
        <w:rPr>
          <w:lang w:val="nl-NL"/>
        </w:rPr>
        <w:t xml:space="preserve"> De Boer in samenwerking met Prof Alma en Prof </w:t>
      </w:r>
      <w:proofErr w:type="spellStart"/>
      <w:r w:rsidRPr="003824CD">
        <w:rPr>
          <w:lang w:val="nl-NL"/>
        </w:rPr>
        <w:t>Anbeek</w:t>
      </w:r>
      <w:proofErr w:type="spellEnd"/>
      <w:r w:rsidRPr="003824CD">
        <w:rPr>
          <w:lang w:val="nl-NL"/>
        </w:rPr>
        <w:t xml:space="preserve"> (VU) hoe mensen omgaan met zogenaamde ‘ontregelende ervaringen’. Dit zijn ervaringen die een mens soms helemaal door elkaar schudden en waarbij een onbekend gebied zich aandient. </w:t>
      </w:r>
    </w:p>
    <w:p w14:paraId="30313732" w14:textId="77777777" w:rsidR="003824CD" w:rsidRPr="003824CD" w:rsidRDefault="003824CD" w:rsidP="003824CD">
      <w:pPr>
        <w:jc w:val="both"/>
        <w:rPr>
          <w:lang w:val="nl-NL"/>
        </w:rPr>
      </w:pPr>
    </w:p>
    <w:p w14:paraId="16BFBD41" w14:textId="379A3FE8" w:rsidR="003824CD" w:rsidRPr="003824CD" w:rsidRDefault="003824CD" w:rsidP="003824CD">
      <w:pPr>
        <w:jc w:val="both"/>
        <w:rPr>
          <w:lang w:val="nl-NL"/>
        </w:rPr>
      </w:pPr>
      <w:r w:rsidRPr="003824CD">
        <w:rPr>
          <w:lang w:val="nl-NL"/>
        </w:rPr>
        <w:t xml:space="preserve">Eerder deed De Boer kwantitatief onderzoek naar de relatie tussen ontregeling, ervaring en religie. Zo kunnen bijzondere ervaringen een trigger zijn van ontregeling en ze worden zowel positief als negatief ervaren (De Boer, 2020). Ook in een medische context ervaren mensen ontregeling (i.e. ziekte, medische ingrepen) en kan spiritualiteit en religie voor sommige mensen een rol spelen bij zin- en betekenisgevingsprocessen (De Boer &amp; Kooijman, 2014). Een religieuze context kan ook dienen om juist een bepaalde mate van ontregeling op te zoeken en te komen tot herbezinning (De Boer &amp; De Roest, 2016). Het is eveneens mogelijk dat de religieuze gemeenschap </w:t>
      </w:r>
      <w:r w:rsidRPr="003824CD">
        <w:rPr>
          <w:i/>
          <w:lang w:val="nl-NL"/>
        </w:rPr>
        <w:t xml:space="preserve">zelf </w:t>
      </w:r>
      <w:r w:rsidRPr="003824CD">
        <w:rPr>
          <w:lang w:val="nl-NL"/>
        </w:rPr>
        <w:t xml:space="preserve">een ontregelende ervaring veroorzaakt. Kortom, de relatie tussen ontregeling, ervaring en religie is complex en veelvormig. </w:t>
      </w:r>
    </w:p>
    <w:p w14:paraId="2C4CF8B3" w14:textId="77777777" w:rsidR="003824CD" w:rsidRPr="003824CD" w:rsidRDefault="003824CD" w:rsidP="003824CD">
      <w:pPr>
        <w:jc w:val="both"/>
        <w:rPr>
          <w:lang w:val="nl-NL"/>
        </w:rPr>
      </w:pPr>
    </w:p>
    <w:p w14:paraId="54CC336A" w14:textId="77777777" w:rsidR="003824CD" w:rsidRPr="003824CD" w:rsidRDefault="003824CD" w:rsidP="003824CD">
      <w:pPr>
        <w:jc w:val="both"/>
        <w:rPr>
          <w:lang w:val="nl-NL"/>
        </w:rPr>
      </w:pPr>
      <w:r w:rsidRPr="003824CD">
        <w:rPr>
          <w:lang w:val="nl-NL"/>
        </w:rPr>
        <w:t xml:space="preserve">In het huidige project proberen we nog dichter bij de belevingswereld van mensen anno 2022 te komen door o.a. nieuw materiaal te verzamelen in de vorm van (1) diepte-interviews en (2) het analyseren van bestaand materiaal (o.a. </w:t>
      </w:r>
      <w:proofErr w:type="spellStart"/>
      <w:r w:rsidRPr="003824CD">
        <w:rPr>
          <w:lang w:val="nl-NL"/>
        </w:rPr>
        <w:t>social</w:t>
      </w:r>
      <w:proofErr w:type="spellEnd"/>
      <w:r w:rsidRPr="003824CD">
        <w:rPr>
          <w:lang w:val="nl-NL"/>
        </w:rPr>
        <w:t xml:space="preserve"> media, podcasts, video). We zijn hierbij benieuwd naar taal, beeld, geluid, sociale verbanden (oud of nieuw) gebruikt bij het omgaan met ontregelende ervaringen. Studenten leveren een bijdrage aan het verzamelen en analyseren van bestaand materiaal, het destilleren van thema’s uit de diepte-interviews en het verbinden van deze nieuwe gegevens met bevindingen uit de academische literatuur en eerder empirische bevindingen (samen met de begeleider). </w:t>
      </w:r>
    </w:p>
    <w:p w14:paraId="18F293C6" w14:textId="0D6170EA" w:rsidR="005C2127" w:rsidRPr="003824CD" w:rsidRDefault="005C2127" w:rsidP="003824CD">
      <w:pPr>
        <w:jc w:val="both"/>
        <w:rPr>
          <w:lang w:val="nl-NL"/>
        </w:rPr>
      </w:pPr>
    </w:p>
    <w:p w14:paraId="42945AF3" w14:textId="33927821" w:rsidR="00DE7C14" w:rsidRDefault="00DE7C14">
      <w:pPr>
        <w:rPr>
          <w:lang w:val="nl-NL"/>
        </w:rPr>
      </w:pPr>
    </w:p>
    <w:p w14:paraId="15176375" w14:textId="3D4F2E56" w:rsidR="003824CD" w:rsidRDefault="003824CD">
      <w:pPr>
        <w:rPr>
          <w:lang w:val="nl-NL"/>
        </w:rPr>
      </w:pPr>
    </w:p>
    <w:p w14:paraId="21B160E0" w14:textId="2CDE3DBA" w:rsidR="003824CD" w:rsidRDefault="003824CD">
      <w:pPr>
        <w:rPr>
          <w:lang w:val="nl-NL"/>
        </w:rPr>
      </w:pPr>
    </w:p>
    <w:p w14:paraId="64F2E5EE" w14:textId="77777777" w:rsidR="003824CD" w:rsidRPr="00F54BC9" w:rsidRDefault="003824CD">
      <w:pPr>
        <w:rPr>
          <w:lang w:val="nl-NL"/>
        </w:rPr>
      </w:pPr>
    </w:p>
    <w:p w14:paraId="2D081745" w14:textId="1DFE746E" w:rsidR="0014641E" w:rsidRDefault="0014641E" w:rsidP="00EA1B79">
      <w:pPr>
        <w:jc w:val="center"/>
        <w:rPr>
          <w:b/>
          <w:bCs/>
          <w:sz w:val="28"/>
          <w:szCs w:val="28"/>
        </w:rPr>
      </w:pPr>
      <w:r>
        <w:rPr>
          <w:b/>
          <w:bCs/>
          <w:sz w:val="28"/>
          <w:szCs w:val="28"/>
        </w:rPr>
        <w:lastRenderedPageBreak/>
        <w:t>APPENDIX A</w:t>
      </w:r>
    </w:p>
    <w:p w14:paraId="5DCC9A96" w14:textId="77777777" w:rsidR="0014641E" w:rsidRDefault="0014641E" w:rsidP="00EA1B79">
      <w:pPr>
        <w:jc w:val="center"/>
        <w:rPr>
          <w:b/>
          <w:bCs/>
          <w:sz w:val="28"/>
          <w:szCs w:val="28"/>
        </w:rPr>
      </w:pPr>
    </w:p>
    <w:p w14:paraId="5BF8CAA2" w14:textId="3C8E6574" w:rsidR="00EA1B79" w:rsidRPr="00F65881" w:rsidRDefault="003633ED" w:rsidP="00EA1B79">
      <w:pPr>
        <w:jc w:val="center"/>
        <w:rPr>
          <w:b/>
          <w:bCs/>
          <w:sz w:val="28"/>
          <w:szCs w:val="28"/>
        </w:rPr>
      </w:pPr>
      <w:proofErr w:type="spellStart"/>
      <w:r>
        <w:rPr>
          <w:b/>
          <w:bCs/>
          <w:sz w:val="28"/>
          <w:szCs w:val="28"/>
        </w:rPr>
        <w:t>LUCSoR</w:t>
      </w:r>
      <w:proofErr w:type="spellEnd"/>
      <w:r w:rsidR="006633BB">
        <w:rPr>
          <w:b/>
          <w:bCs/>
          <w:sz w:val="28"/>
          <w:szCs w:val="28"/>
        </w:rPr>
        <w:t xml:space="preserve"> </w:t>
      </w:r>
      <w:r w:rsidR="00EA1B79" w:rsidRPr="00F65881">
        <w:rPr>
          <w:b/>
          <w:bCs/>
          <w:sz w:val="28"/>
          <w:szCs w:val="28"/>
        </w:rPr>
        <w:t xml:space="preserve">Research Internship </w:t>
      </w:r>
      <w:r w:rsidR="00EA1B79">
        <w:rPr>
          <w:b/>
          <w:bCs/>
          <w:sz w:val="28"/>
          <w:szCs w:val="28"/>
        </w:rPr>
        <w:t>Application</w:t>
      </w:r>
    </w:p>
    <w:p w14:paraId="72829F4F" w14:textId="77777777" w:rsidR="00EA1B79" w:rsidRPr="00F65881" w:rsidRDefault="00EA1B79" w:rsidP="00EA1B79">
      <w:pPr>
        <w:jc w:val="center"/>
        <w:rPr>
          <w:b/>
          <w:bCs/>
          <w:sz w:val="28"/>
          <w:szCs w:val="28"/>
        </w:rPr>
      </w:pPr>
    </w:p>
    <w:p w14:paraId="1826A093" w14:textId="77777777" w:rsidR="00EA1B79" w:rsidRPr="00F65881" w:rsidRDefault="00EA1B79" w:rsidP="00EA1B79">
      <w:pPr>
        <w:jc w:val="center"/>
        <w:rPr>
          <w:b/>
          <w:bCs/>
          <w:sz w:val="28"/>
          <w:szCs w:val="28"/>
        </w:rPr>
      </w:pPr>
      <w:r w:rsidRPr="00F65881">
        <w:rPr>
          <w:b/>
          <w:bCs/>
          <w:sz w:val="28"/>
          <w:szCs w:val="28"/>
        </w:rPr>
        <w:t xml:space="preserve">MA Religious Studies </w:t>
      </w:r>
      <w:proofErr w:type="spellStart"/>
      <w:r w:rsidRPr="00F65881">
        <w:rPr>
          <w:b/>
          <w:bCs/>
          <w:sz w:val="28"/>
          <w:szCs w:val="28"/>
        </w:rPr>
        <w:t>Programme</w:t>
      </w:r>
      <w:proofErr w:type="spellEnd"/>
    </w:p>
    <w:p w14:paraId="1CEAD915" w14:textId="77777777" w:rsidR="00EA1B79" w:rsidRPr="00F65881" w:rsidRDefault="00EA1B79" w:rsidP="00EA1B79">
      <w:pPr>
        <w:jc w:val="center"/>
        <w:rPr>
          <w:b/>
          <w:bCs/>
          <w:sz w:val="28"/>
          <w:szCs w:val="28"/>
        </w:rPr>
      </w:pPr>
    </w:p>
    <w:p w14:paraId="7896BE83" w14:textId="6A724158" w:rsidR="00EA1B79" w:rsidRPr="00F65881" w:rsidRDefault="00EA1B79" w:rsidP="00EA1B79">
      <w:pPr>
        <w:jc w:val="center"/>
        <w:rPr>
          <w:b/>
          <w:bCs/>
          <w:sz w:val="28"/>
          <w:szCs w:val="28"/>
        </w:rPr>
      </w:pPr>
      <w:r w:rsidRPr="00F65881">
        <w:rPr>
          <w:b/>
          <w:bCs/>
          <w:sz w:val="28"/>
          <w:szCs w:val="28"/>
        </w:rPr>
        <w:t>202</w:t>
      </w:r>
      <w:r w:rsidR="002E4F8E">
        <w:rPr>
          <w:b/>
          <w:bCs/>
          <w:sz w:val="28"/>
          <w:szCs w:val="28"/>
        </w:rPr>
        <w:t>1</w:t>
      </w:r>
      <w:r w:rsidRPr="00F65881">
        <w:rPr>
          <w:b/>
          <w:bCs/>
          <w:sz w:val="28"/>
          <w:szCs w:val="28"/>
        </w:rPr>
        <w:t>-202</w:t>
      </w:r>
      <w:r w:rsidR="002E4F8E">
        <w:rPr>
          <w:b/>
          <w:bCs/>
          <w:sz w:val="28"/>
          <w:szCs w:val="28"/>
        </w:rPr>
        <w:t>2</w:t>
      </w:r>
    </w:p>
    <w:p w14:paraId="3588CBA2" w14:textId="2A930752" w:rsidR="00EA1B79" w:rsidRDefault="00EA1B79"/>
    <w:p w14:paraId="658C8C02" w14:textId="5BE423E8" w:rsidR="00B66AC7" w:rsidRDefault="00B66AC7"/>
    <w:p w14:paraId="30551132" w14:textId="200145B3" w:rsidR="003C4F9C" w:rsidRDefault="00B66AC7" w:rsidP="003C4F9C">
      <w:pPr>
        <w:jc w:val="both"/>
      </w:pPr>
      <w:r>
        <w:t>In order to be eligible for a</w:t>
      </w:r>
      <w:r w:rsidR="00A02B89">
        <w:t xml:space="preserve"> </w:t>
      </w:r>
      <w:proofErr w:type="spellStart"/>
      <w:r w:rsidR="00A02B89">
        <w:t>LUCSoR</w:t>
      </w:r>
      <w:proofErr w:type="spellEnd"/>
      <w:r w:rsidR="00A02B89">
        <w:t xml:space="preserve"> research </w:t>
      </w:r>
      <w:r>
        <w:t xml:space="preserve">internship, </w:t>
      </w:r>
      <w:r w:rsidR="00A02B89">
        <w:t xml:space="preserve">students must be enrolled in the MA Religious Studies </w:t>
      </w:r>
      <w:proofErr w:type="spellStart"/>
      <w:r w:rsidR="00A02B89">
        <w:t>programme</w:t>
      </w:r>
      <w:proofErr w:type="spellEnd"/>
      <w:r w:rsidR="00A02B89">
        <w:t xml:space="preserve"> and must </w:t>
      </w:r>
      <w:r>
        <w:t xml:space="preserve">submit an application to the </w:t>
      </w:r>
      <w:r w:rsidR="00CC53A0">
        <w:t>C</w:t>
      </w:r>
      <w:r>
        <w:t>hair of the Religious Studies programmes, Dr. Corey Williams (</w:t>
      </w:r>
      <w:hyperlink r:id="rId7" w:history="1">
        <w:r w:rsidRPr="001A364D">
          <w:rPr>
            <w:rStyle w:val="Hyperlink"/>
          </w:rPr>
          <w:t>c.l.williams@hum.leidenuniv.nl</w:t>
        </w:r>
      </w:hyperlink>
      <w:r>
        <w:t xml:space="preserve">). </w:t>
      </w:r>
      <w:r w:rsidR="003C4F9C">
        <w:t xml:space="preserve">Please use this application form and respond to the </w:t>
      </w:r>
      <w:r w:rsidR="00A02B89">
        <w:t>points</w:t>
      </w:r>
      <w:r w:rsidR="003C4F9C">
        <w:t xml:space="preserve"> below.</w:t>
      </w:r>
    </w:p>
    <w:p w14:paraId="14DDD475" w14:textId="77777777" w:rsidR="003C4F9C" w:rsidRDefault="003C4F9C" w:rsidP="003C4F9C">
      <w:pPr>
        <w:jc w:val="both"/>
      </w:pPr>
    </w:p>
    <w:p w14:paraId="5A426CCC" w14:textId="075A4CAC" w:rsidR="00B66AC7" w:rsidRDefault="00B66AC7" w:rsidP="003C4F9C">
      <w:pPr>
        <w:jc w:val="both"/>
      </w:pPr>
      <w:r>
        <w:t xml:space="preserve">The deadline for applications is </w:t>
      </w:r>
      <w:r w:rsidR="002E4F8E">
        <w:rPr>
          <w:b/>
          <w:bCs/>
        </w:rPr>
        <w:t>26</w:t>
      </w:r>
      <w:r w:rsidRPr="00B66AC7">
        <w:rPr>
          <w:b/>
          <w:bCs/>
        </w:rPr>
        <w:t xml:space="preserve"> </w:t>
      </w:r>
      <w:r w:rsidR="002E4F8E">
        <w:rPr>
          <w:b/>
          <w:bCs/>
        </w:rPr>
        <w:t>November</w:t>
      </w:r>
      <w:r w:rsidRPr="00B66AC7">
        <w:rPr>
          <w:b/>
          <w:bCs/>
        </w:rPr>
        <w:t xml:space="preserve"> 202</w:t>
      </w:r>
      <w:r w:rsidR="002E4F8E">
        <w:rPr>
          <w:b/>
          <w:bCs/>
        </w:rPr>
        <w:t>1</w:t>
      </w:r>
      <w:r>
        <w:t>.</w:t>
      </w:r>
      <w:r w:rsidR="009D3912">
        <w:t xml:space="preserve"> Students will be notified about the outcome of their applications by </w:t>
      </w:r>
      <w:r w:rsidR="009D3912" w:rsidRPr="009C5709">
        <w:rPr>
          <w:b/>
          <w:bCs/>
        </w:rPr>
        <w:t>1</w:t>
      </w:r>
      <w:r w:rsidR="002E4F8E">
        <w:rPr>
          <w:b/>
          <w:bCs/>
        </w:rPr>
        <w:t>0</w:t>
      </w:r>
      <w:r w:rsidR="009D3912" w:rsidRPr="009C5709">
        <w:rPr>
          <w:b/>
          <w:bCs/>
        </w:rPr>
        <w:t xml:space="preserve"> December 202</w:t>
      </w:r>
      <w:r w:rsidR="002E4F8E">
        <w:rPr>
          <w:b/>
          <w:bCs/>
        </w:rPr>
        <w:t>1</w:t>
      </w:r>
      <w:r w:rsidR="009D3912">
        <w:t>.</w:t>
      </w:r>
      <w:r w:rsidR="00DB0A7F">
        <w:t xml:space="preserve"> If you have any questions about the specifics of the internship projects, feel free to contact the internship</w:t>
      </w:r>
      <w:r w:rsidR="009C5709">
        <w:t xml:space="preserve"> </w:t>
      </w:r>
      <w:r w:rsidR="00DB0A7F">
        <w:t xml:space="preserve">supervisors directly. If you have </w:t>
      </w:r>
      <w:r w:rsidR="009C5709">
        <w:t xml:space="preserve">general </w:t>
      </w:r>
      <w:r w:rsidR="00DB0A7F">
        <w:t>questions about the research internships, please contact Dr. Williams.</w:t>
      </w:r>
    </w:p>
    <w:p w14:paraId="7DEAFF30" w14:textId="77777777" w:rsidR="00B66AC7" w:rsidRDefault="00B66AC7"/>
    <w:p w14:paraId="060EC535" w14:textId="77777777" w:rsidR="00EA1B79" w:rsidRDefault="00EA1B79"/>
    <w:p w14:paraId="5D32E3C0" w14:textId="11DC8555" w:rsidR="00776986" w:rsidRDefault="00BA7868" w:rsidP="003C4F9C">
      <w:pPr>
        <w:pStyle w:val="ListParagraph"/>
        <w:numPr>
          <w:ilvl w:val="0"/>
          <w:numId w:val="1"/>
        </w:numPr>
        <w:jc w:val="both"/>
      </w:pPr>
      <w:r>
        <w:t>Your Name:</w:t>
      </w:r>
    </w:p>
    <w:p w14:paraId="75EBE6BC" w14:textId="5D5B2053" w:rsidR="00776986" w:rsidRDefault="00776986" w:rsidP="003C4F9C">
      <w:pPr>
        <w:jc w:val="both"/>
      </w:pPr>
    </w:p>
    <w:p w14:paraId="0BF3EA12" w14:textId="77777777" w:rsidR="00E14AC3" w:rsidRDefault="00E14AC3" w:rsidP="003C4F9C">
      <w:pPr>
        <w:jc w:val="both"/>
      </w:pPr>
    </w:p>
    <w:p w14:paraId="46670330" w14:textId="70BC5F97" w:rsidR="002B104A" w:rsidRDefault="00E527FA" w:rsidP="003C4F9C">
      <w:pPr>
        <w:pStyle w:val="ListParagraph"/>
        <w:numPr>
          <w:ilvl w:val="0"/>
          <w:numId w:val="1"/>
        </w:numPr>
        <w:jc w:val="both"/>
      </w:pPr>
      <w:r>
        <w:t>Which research internship(s) are you interested in applying for? Provide the title(s)</w:t>
      </w:r>
      <w:r w:rsidR="00231051">
        <w:t xml:space="preserve"> and if you are applying </w:t>
      </w:r>
      <w:r w:rsidR="002B104A">
        <w:t>for more than one research internship, please indicate if you have a preference in terms of priority.</w:t>
      </w:r>
    </w:p>
    <w:p w14:paraId="05AC0CAF" w14:textId="77777777" w:rsidR="00231051" w:rsidRDefault="00231051" w:rsidP="003C4F9C">
      <w:pPr>
        <w:jc w:val="both"/>
      </w:pPr>
    </w:p>
    <w:p w14:paraId="5F60E5E5" w14:textId="236063C0" w:rsidR="00030D9C" w:rsidRDefault="00030D9C" w:rsidP="003C4F9C">
      <w:pPr>
        <w:jc w:val="both"/>
      </w:pPr>
    </w:p>
    <w:p w14:paraId="05814800" w14:textId="1A4EE57F" w:rsidR="002B104A" w:rsidRDefault="002B104A" w:rsidP="003C4F9C">
      <w:pPr>
        <w:pStyle w:val="ListParagraph"/>
        <w:numPr>
          <w:ilvl w:val="0"/>
          <w:numId w:val="1"/>
        </w:numPr>
        <w:jc w:val="both"/>
      </w:pPr>
      <w:r>
        <w:t xml:space="preserve">For each research internship you are applying for, provide a statement of interest (max. </w:t>
      </w:r>
      <w:r w:rsidR="00BA7868">
        <w:t>400</w:t>
      </w:r>
      <w:r>
        <w:t xml:space="preserve"> words), including the following points:</w:t>
      </w:r>
    </w:p>
    <w:p w14:paraId="56FAEB31" w14:textId="77777777" w:rsidR="00E527FA" w:rsidRDefault="00E527FA" w:rsidP="003C4F9C">
      <w:pPr>
        <w:jc w:val="both"/>
      </w:pPr>
    </w:p>
    <w:p w14:paraId="27EDED97" w14:textId="116FA75D" w:rsidR="00E14AC3" w:rsidRDefault="00C01F35" w:rsidP="003C4F9C">
      <w:pPr>
        <w:pStyle w:val="ListParagraph"/>
        <w:numPr>
          <w:ilvl w:val="0"/>
          <w:numId w:val="2"/>
        </w:numPr>
        <w:jc w:val="both"/>
      </w:pPr>
      <w:r>
        <w:t xml:space="preserve">What </w:t>
      </w:r>
      <w:r w:rsidR="00080211">
        <w:t xml:space="preserve">motivates and </w:t>
      </w:r>
      <w:r>
        <w:t>excites you about</w:t>
      </w:r>
      <w:r w:rsidR="00F65881">
        <w:t xml:space="preserve"> this research internship</w:t>
      </w:r>
      <w:r w:rsidR="00E527FA">
        <w:t xml:space="preserve">? </w:t>
      </w:r>
    </w:p>
    <w:p w14:paraId="4BF8AACB" w14:textId="692AC0A8" w:rsidR="000F030E" w:rsidRDefault="00E527FA" w:rsidP="003C4F9C">
      <w:pPr>
        <w:pStyle w:val="ListParagraph"/>
        <w:numPr>
          <w:ilvl w:val="0"/>
          <w:numId w:val="2"/>
        </w:numPr>
        <w:jc w:val="both"/>
      </w:pPr>
      <w:r>
        <w:t xml:space="preserve">How </w:t>
      </w:r>
      <w:r w:rsidR="000D3D46">
        <w:t>does</w:t>
      </w:r>
      <w:r>
        <w:t xml:space="preserve"> your past experience </w:t>
      </w:r>
      <w:r w:rsidR="00BA7868">
        <w:t>and</w:t>
      </w:r>
      <w:r w:rsidR="00E14AC3">
        <w:t xml:space="preserve"> </w:t>
      </w:r>
      <w:r w:rsidR="001C4612">
        <w:t xml:space="preserve">academic </w:t>
      </w:r>
      <w:r w:rsidR="00E14AC3">
        <w:t xml:space="preserve">training provide you with a good foundation </w:t>
      </w:r>
      <w:r w:rsidR="009448FC">
        <w:t xml:space="preserve">to conduct </w:t>
      </w:r>
      <w:r w:rsidR="00080211">
        <w:t>research on this particular project?</w:t>
      </w:r>
    </w:p>
    <w:p w14:paraId="27C6F576" w14:textId="3DDDEF10" w:rsidR="002602CB" w:rsidRDefault="002602CB" w:rsidP="002602CB">
      <w:pPr>
        <w:pStyle w:val="ListParagraph"/>
        <w:numPr>
          <w:ilvl w:val="0"/>
          <w:numId w:val="2"/>
        </w:numPr>
        <w:jc w:val="both"/>
      </w:pPr>
      <w:r>
        <w:t xml:space="preserve">How might </w:t>
      </w:r>
      <w:r w:rsidR="002137E4">
        <w:t>the internship</w:t>
      </w:r>
      <w:r>
        <w:t xml:space="preserve"> assist with your personal, academic and/or career plans?</w:t>
      </w:r>
    </w:p>
    <w:sectPr w:rsidR="002602CB" w:rsidSect="00C44667">
      <w:footerReference w:type="even" r:id="rId8"/>
      <w:footerReference w:type="default" r:id="rId9"/>
      <w:headerReference w:type="first" r:id="rId10"/>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5089" w14:textId="77777777" w:rsidR="00896129" w:rsidRDefault="00896129" w:rsidP="006C5478">
      <w:r>
        <w:separator/>
      </w:r>
    </w:p>
  </w:endnote>
  <w:endnote w:type="continuationSeparator" w:id="0">
    <w:p w14:paraId="06754791" w14:textId="77777777" w:rsidR="00896129" w:rsidRDefault="00896129" w:rsidP="006C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4365965"/>
      <w:docPartObj>
        <w:docPartGallery w:val="Page Numbers (Bottom of Page)"/>
        <w:docPartUnique/>
      </w:docPartObj>
    </w:sdtPr>
    <w:sdtEndPr>
      <w:rPr>
        <w:rStyle w:val="PageNumber"/>
      </w:rPr>
    </w:sdtEndPr>
    <w:sdtContent>
      <w:p w14:paraId="47DBABE9" w14:textId="3E7B128A" w:rsidR="006C5478" w:rsidRDefault="006C5478" w:rsidP="001A3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5A4AF" w14:textId="77777777" w:rsidR="006C5478" w:rsidRDefault="006C5478" w:rsidP="006C54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4017339"/>
      <w:docPartObj>
        <w:docPartGallery w:val="Page Numbers (Bottom of Page)"/>
        <w:docPartUnique/>
      </w:docPartObj>
    </w:sdtPr>
    <w:sdtEndPr>
      <w:rPr>
        <w:rStyle w:val="PageNumber"/>
      </w:rPr>
    </w:sdtEndPr>
    <w:sdtContent>
      <w:p w14:paraId="24E74F4C" w14:textId="05183ED8" w:rsidR="006C5478" w:rsidRDefault="006C5478" w:rsidP="001A36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59B7A6" w14:textId="77777777" w:rsidR="006C5478" w:rsidRDefault="006C5478" w:rsidP="006C54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3EFB" w14:textId="77777777" w:rsidR="00896129" w:rsidRDefault="00896129" w:rsidP="006C5478">
      <w:r>
        <w:separator/>
      </w:r>
    </w:p>
  </w:footnote>
  <w:footnote w:type="continuationSeparator" w:id="0">
    <w:p w14:paraId="356912D4" w14:textId="77777777" w:rsidR="00896129" w:rsidRDefault="00896129" w:rsidP="006C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8C90" w14:textId="63739D48" w:rsidR="00C44667" w:rsidRDefault="00C44667" w:rsidP="00C44667">
    <w:pPr>
      <w:pStyle w:val="Header"/>
      <w:jc w:val="right"/>
    </w:pPr>
    <w:r>
      <w:rPr>
        <w:noProof/>
      </w:rPr>
      <w:drawing>
        <wp:inline distT="0" distB="0" distL="0" distR="0" wp14:anchorId="24DDBAE0" wp14:editId="6956DE7E">
          <wp:extent cx="800100" cy="829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14151" cy="844408"/>
                  </a:xfrm>
                  <a:prstGeom prst="rect">
                    <a:avLst/>
                  </a:prstGeom>
                </pic:spPr>
              </pic:pic>
            </a:graphicData>
          </a:graphic>
        </wp:inline>
      </w:drawing>
    </w:r>
    <w:r>
      <w:t xml:space="preserve">                                                                                                  </w:t>
    </w:r>
    <w:r>
      <w:rPr>
        <w:noProof/>
      </w:rPr>
      <w:drawing>
        <wp:inline distT="0" distB="0" distL="0" distR="0" wp14:anchorId="44A26DAD" wp14:editId="265660E3">
          <wp:extent cx="1516380" cy="612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585993" cy="641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2CE1"/>
    <w:multiLevelType w:val="hybridMultilevel"/>
    <w:tmpl w:val="DA4AC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E0811"/>
    <w:multiLevelType w:val="hybridMultilevel"/>
    <w:tmpl w:val="F0FC80C4"/>
    <w:lvl w:ilvl="0" w:tplc="E1E8324C">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175CE"/>
    <w:multiLevelType w:val="hybridMultilevel"/>
    <w:tmpl w:val="1E8EA8EC"/>
    <w:lvl w:ilvl="0" w:tplc="F8C8B996">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55910"/>
    <w:multiLevelType w:val="hybridMultilevel"/>
    <w:tmpl w:val="C0E81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9C"/>
    <w:rsid w:val="00030D9C"/>
    <w:rsid w:val="00080211"/>
    <w:rsid w:val="00081340"/>
    <w:rsid w:val="0008279E"/>
    <w:rsid w:val="000D086C"/>
    <w:rsid w:val="000D1E3B"/>
    <w:rsid w:val="000D3D46"/>
    <w:rsid w:val="000F030E"/>
    <w:rsid w:val="000F666A"/>
    <w:rsid w:val="00100535"/>
    <w:rsid w:val="0014641E"/>
    <w:rsid w:val="00147B31"/>
    <w:rsid w:val="001576F0"/>
    <w:rsid w:val="001835D1"/>
    <w:rsid w:val="001C4612"/>
    <w:rsid w:val="001C7498"/>
    <w:rsid w:val="001D33D7"/>
    <w:rsid w:val="002137E4"/>
    <w:rsid w:val="00231051"/>
    <w:rsid w:val="002602CB"/>
    <w:rsid w:val="00261B2B"/>
    <w:rsid w:val="002B104A"/>
    <w:rsid w:val="002B486B"/>
    <w:rsid w:val="002E4F8E"/>
    <w:rsid w:val="00331D5A"/>
    <w:rsid w:val="00336D8D"/>
    <w:rsid w:val="0036022E"/>
    <w:rsid w:val="003633ED"/>
    <w:rsid w:val="003824CD"/>
    <w:rsid w:val="003C4F9C"/>
    <w:rsid w:val="003D4C84"/>
    <w:rsid w:val="003F0654"/>
    <w:rsid w:val="00407C01"/>
    <w:rsid w:val="004945E9"/>
    <w:rsid w:val="0049715E"/>
    <w:rsid w:val="004A6089"/>
    <w:rsid w:val="004B13E1"/>
    <w:rsid w:val="004E54AB"/>
    <w:rsid w:val="00587CDD"/>
    <w:rsid w:val="005B31B5"/>
    <w:rsid w:val="005C2127"/>
    <w:rsid w:val="005C6BBB"/>
    <w:rsid w:val="005F6093"/>
    <w:rsid w:val="00646F6D"/>
    <w:rsid w:val="006633BB"/>
    <w:rsid w:val="00663F8A"/>
    <w:rsid w:val="00694062"/>
    <w:rsid w:val="006C5478"/>
    <w:rsid w:val="00776986"/>
    <w:rsid w:val="00864841"/>
    <w:rsid w:val="00866C59"/>
    <w:rsid w:val="00896129"/>
    <w:rsid w:val="008E3D3A"/>
    <w:rsid w:val="0094090F"/>
    <w:rsid w:val="009448FC"/>
    <w:rsid w:val="0095162C"/>
    <w:rsid w:val="009B411F"/>
    <w:rsid w:val="009C5709"/>
    <w:rsid w:val="009D3912"/>
    <w:rsid w:val="00A02B89"/>
    <w:rsid w:val="00A5423B"/>
    <w:rsid w:val="00A606F9"/>
    <w:rsid w:val="00A85719"/>
    <w:rsid w:val="00A93A63"/>
    <w:rsid w:val="00AB1522"/>
    <w:rsid w:val="00AD3804"/>
    <w:rsid w:val="00B151AA"/>
    <w:rsid w:val="00B16DDF"/>
    <w:rsid w:val="00B31097"/>
    <w:rsid w:val="00B55C2B"/>
    <w:rsid w:val="00B66AC7"/>
    <w:rsid w:val="00BA6772"/>
    <w:rsid w:val="00BA7868"/>
    <w:rsid w:val="00C01F35"/>
    <w:rsid w:val="00C068D8"/>
    <w:rsid w:val="00C44667"/>
    <w:rsid w:val="00C453AC"/>
    <w:rsid w:val="00CC53A0"/>
    <w:rsid w:val="00D001EC"/>
    <w:rsid w:val="00D90212"/>
    <w:rsid w:val="00D914FE"/>
    <w:rsid w:val="00D96410"/>
    <w:rsid w:val="00DB0A7F"/>
    <w:rsid w:val="00DE7C14"/>
    <w:rsid w:val="00E14AC3"/>
    <w:rsid w:val="00E36D5A"/>
    <w:rsid w:val="00E527FA"/>
    <w:rsid w:val="00E73D55"/>
    <w:rsid w:val="00EA1B79"/>
    <w:rsid w:val="00EA59A6"/>
    <w:rsid w:val="00F23531"/>
    <w:rsid w:val="00F54BC9"/>
    <w:rsid w:val="00F65881"/>
    <w:rsid w:val="00F73543"/>
    <w:rsid w:val="00FA08AD"/>
    <w:rsid w:val="00FC0DCE"/>
    <w:rsid w:val="00FC6EB6"/>
    <w:rsid w:val="00FD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A4CCD"/>
  <w15:chartTrackingRefBased/>
  <w15:docId w15:val="{E946D136-5C4C-1447-A62F-0A20A69B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881"/>
    <w:pPr>
      <w:ind w:left="720"/>
      <w:contextualSpacing/>
    </w:pPr>
  </w:style>
  <w:style w:type="paragraph" w:styleId="NormalWeb">
    <w:name w:val="Normal (Web)"/>
    <w:basedOn w:val="Normal"/>
    <w:uiPriority w:val="99"/>
    <w:semiHidden/>
    <w:unhideWhenUsed/>
    <w:rsid w:val="00B31097"/>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6C5478"/>
    <w:pPr>
      <w:tabs>
        <w:tab w:val="center" w:pos="4680"/>
        <w:tab w:val="right" w:pos="9360"/>
      </w:tabs>
    </w:pPr>
  </w:style>
  <w:style w:type="character" w:customStyle="1" w:styleId="FooterChar">
    <w:name w:val="Footer Char"/>
    <w:basedOn w:val="DefaultParagraphFont"/>
    <w:link w:val="Footer"/>
    <w:uiPriority w:val="99"/>
    <w:rsid w:val="006C5478"/>
  </w:style>
  <w:style w:type="character" w:styleId="PageNumber">
    <w:name w:val="page number"/>
    <w:basedOn w:val="DefaultParagraphFont"/>
    <w:uiPriority w:val="99"/>
    <w:semiHidden/>
    <w:unhideWhenUsed/>
    <w:rsid w:val="006C5478"/>
  </w:style>
  <w:style w:type="character" w:styleId="Hyperlink">
    <w:name w:val="Hyperlink"/>
    <w:basedOn w:val="DefaultParagraphFont"/>
    <w:uiPriority w:val="99"/>
    <w:unhideWhenUsed/>
    <w:rsid w:val="00B66AC7"/>
    <w:rPr>
      <w:color w:val="0563C1" w:themeColor="hyperlink"/>
      <w:u w:val="single"/>
    </w:rPr>
  </w:style>
  <w:style w:type="character" w:styleId="UnresolvedMention">
    <w:name w:val="Unresolved Mention"/>
    <w:basedOn w:val="DefaultParagraphFont"/>
    <w:uiPriority w:val="99"/>
    <w:semiHidden/>
    <w:unhideWhenUsed/>
    <w:rsid w:val="00B66AC7"/>
    <w:rPr>
      <w:color w:val="605E5C"/>
      <w:shd w:val="clear" w:color="auto" w:fill="E1DFDD"/>
    </w:rPr>
  </w:style>
  <w:style w:type="paragraph" w:styleId="Header">
    <w:name w:val="header"/>
    <w:basedOn w:val="Normal"/>
    <w:link w:val="HeaderChar"/>
    <w:uiPriority w:val="99"/>
    <w:unhideWhenUsed/>
    <w:rsid w:val="00C44667"/>
    <w:pPr>
      <w:tabs>
        <w:tab w:val="center" w:pos="4680"/>
        <w:tab w:val="right" w:pos="9360"/>
      </w:tabs>
    </w:pPr>
  </w:style>
  <w:style w:type="character" w:customStyle="1" w:styleId="HeaderChar">
    <w:name w:val="Header Char"/>
    <w:basedOn w:val="DefaultParagraphFont"/>
    <w:link w:val="Header"/>
    <w:uiPriority w:val="99"/>
    <w:rsid w:val="00C4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1280">
      <w:bodyDiv w:val="1"/>
      <w:marLeft w:val="0"/>
      <w:marRight w:val="0"/>
      <w:marTop w:val="0"/>
      <w:marBottom w:val="0"/>
      <w:divBdr>
        <w:top w:val="none" w:sz="0" w:space="0" w:color="auto"/>
        <w:left w:val="none" w:sz="0" w:space="0" w:color="auto"/>
        <w:bottom w:val="none" w:sz="0" w:space="0" w:color="auto"/>
        <w:right w:val="none" w:sz="0" w:space="0" w:color="auto"/>
      </w:divBdr>
    </w:div>
    <w:div w:id="481312686">
      <w:bodyDiv w:val="1"/>
      <w:marLeft w:val="0"/>
      <w:marRight w:val="0"/>
      <w:marTop w:val="0"/>
      <w:marBottom w:val="0"/>
      <w:divBdr>
        <w:top w:val="none" w:sz="0" w:space="0" w:color="auto"/>
        <w:left w:val="none" w:sz="0" w:space="0" w:color="auto"/>
        <w:bottom w:val="none" w:sz="0" w:space="0" w:color="auto"/>
        <w:right w:val="none" w:sz="0" w:space="0" w:color="auto"/>
      </w:divBdr>
    </w:div>
    <w:div w:id="1216234147">
      <w:bodyDiv w:val="1"/>
      <w:marLeft w:val="0"/>
      <w:marRight w:val="0"/>
      <w:marTop w:val="0"/>
      <w:marBottom w:val="0"/>
      <w:divBdr>
        <w:top w:val="none" w:sz="0" w:space="0" w:color="auto"/>
        <w:left w:val="none" w:sz="0" w:space="0" w:color="auto"/>
        <w:bottom w:val="none" w:sz="0" w:space="0" w:color="auto"/>
        <w:right w:val="none" w:sz="0" w:space="0" w:color="auto"/>
      </w:divBdr>
      <w:divsChild>
        <w:div w:id="97601843">
          <w:marLeft w:val="0"/>
          <w:marRight w:val="0"/>
          <w:marTop w:val="0"/>
          <w:marBottom w:val="0"/>
          <w:divBdr>
            <w:top w:val="none" w:sz="0" w:space="0" w:color="auto"/>
            <w:left w:val="none" w:sz="0" w:space="0" w:color="auto"/>
            <w:bottom w:val="none" w:sz="0" w:space="0" w:color="auto"/>
            <w:right w:val="none" w:sz="0" w:space="0" w:color="auto"/>
          </w:divBdr>
          <w:divsChild>
            <w:div w:id="1299721583">
              <w:marLeft w:val="0"/>
              <w:marRight w:val="0"/>
              <w:marTop w:val="0"/>
              <w:marBottom w:val="0"/>
              <w:divBdr>
                <w:top w:val="none" w:sz="0" w:space="0" w:color="auto"/>
                <w:left w:val="none" w:sz="0" w:space="0" w:color="auto"/>
                <w:bottom w:val="none" w:sz="0" w:space="0" w:color="auto"/>
                <w:right w:val="none" w:sz="0" w:space="0" w:color="auto"/>
              </w:divBdr>
              <w:divsChild>
                <w:div w:id="872687817">
                  <w:marLeft w:val="0"/>
                  <w:marRight w:val="0"/>
                  <w:marTop w:val="0"/>
                  <w:marBottom w:val="0"/>
                  <w:divBdr>
                    <w:top w:val="none" w:sz="0" w:space="0" w:color="auto"/>
                    <w:left w:val="none" w:sz="0" w:space="0" w:color="auto"/>
                    <w:bottom w:val="none" w:sz="0" w:space="0" w:color="auto"/>
                    <w:right w:val="none" w:sz="0" w:space="0" w:color="auto"/>
                  </w:divBdr>
                  <w:divsChild>
                    <w:div w:id="1431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williams@hum.leidenuniv.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Williams</dc:creator>
  <cp:keywords/>
  <dc:description/>
  <cp:lastModifiedBy>Corey Williams</cp:lastModifiedBy>
  <cp:revision>93</cp:revision>
  <dcterms:created xsi:type="dcterms:W3CDTF">2020-11-06T08:38:00Z</dcterms:created>
  <dcterms:modified xsi:type="dcterms:W3CDTF">2021-11-04T11:12:00Z</dcterms:modified>
</cp:coreProperties>
</file>